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9C" w:rsidRDefault="00C53E9C" w:rsidP="00C53E9C">
      <w:pPr>
        <w:shd w:val="clear" w:color="auto" w:fill="FFFFFF"/>
        <w:spacing w:after="0" w:line="293" w:lineRule="atLeast"/>
        <w:textAlignment w:val="baseline"/>
        <w:outlineLvl w:val="0"/>
        <w:rPr>
          <w:rFonts w:ascii="Arial" w:eastAsia="Times New Roman" w:hAnsi="Arial" w:cs="Arial"/>
          <w:b/>
          <w:bCs/>
          <w:color w:val="FF0000"/>
          <w:kern w:val="36"/>
          <w:sz w:val="56"/>
          <w:szCs w:val="24"/>
          <w:u w:val="single"/>
          <w:lang w:eastAsia="es-ES"/>
        </w:rPr>
      </w:pPr>
      <w:r w:rsidRPr="00C53E9C">
        <w:rPr>
          <w:rFonts w:ascii="Arial" w:eastAsia="Times New Roman" w:hAnsi="Arial" w:cs="Arial"/>
          <w:b/>
          <w:bCs/>
          <w:color w:val="222222"/>
          <w:kern w:val="36"/>
          <w:sz w:val="24"/>
          <w:szCs w:val="24"/>
          <w:lang w:eastAsia="es-ES"/>
        </w:rPr>
        <w:br/>
      </w:r>
      <w:r w:rsidRPr="00C53E9C">
        <w:rPr>
          <w:rFonts w:ascii="Arial" w:eastAsia="Times New Roman" w:hAnsi="Arial" w:cs="Arial"/>
          <w:b/>
          <w:bCs/>
          <w:color w:val="FF0000"/>
          <w:kern w:val="36"/>
          <w:sz w:val="56"/>
          <w:szCs w:val="24"/>
          <w:highlight w:val="yellow"/>
          <w:u w:val="single"/>
          <w:lang w:eastAsia="es-ES"/>
        </w:rPr>
        <w:t>Decretos de aniquilamiento</w:t>
      </w:r>
    </w:p>
    <w:p w:rsidR="00C53E9C" w:rsidRDefault="003F4F61" w:rsidP="00C53E9C">
      <w:pPr>
        <w:shd w:val="clear" w:color="auto" w:fill="FFFFFF"/>
        <w:spacing w:after="0" w:line="293" w:lineRule="atLeast"/>
        <w:textAlignment w:val="baseline"/>
        <w:outlineLvl w:val="0"/>
        <w:rPr>
          <w:rFonts w:ascii="Arial" w:eastAsia="Times New Roman" w:hAnsi="Arial" w:cs="Arial"/>
          <w:b/>
          <w:bCs/>
          <w:color w:val="FF0000"/>
          <w:kern w:val="36"/>
          <w:sz w:val="56"/>
          <w:szCs w:val="24"/>
          <w:u w:val="single"/>
          <w:lang w:eastAsia="es-ES"/>
        </w:rPr>
      </w:pPr>
      <w:r>
        <w:rPr>
          <w:rFonts w:ascii="Arial" w:eastAsia="Times New Roman" w:hAnsi="Arial" w:cs="Arial"/>
          <w:b/>
          <w:bCs/>
          <w:noProof/>
          <w:color w:val="FF0000"/>
          <w:kern w:val="36"/>
          <w:sz w:val="56"/>
          <w:szCs w:val="24"/>
          <w:u w:val="single"/>
          <w:lang w:eastAsia="es-ES"/>
        </w:rPr>
        <w:drawing>
          <wp:inline distT="0" distB="0" distL="0" distR="0">
            <wp:extent cx="1381125" cy="1657350"/>
            <wp:effectExtent l="19050" t="0" r="9525" b="0"/>
            <wp:docPr id="6" name="5 Imagen" descr="Isabelita_íc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abelita_ícono.jpg"/>
                    <pic:cNvPicPr/>
                  </pic:nvPicPr>
                  <pic:blipFill>
                    <a:blip r:embed="rId5" cstate="print"/>
                    <a:stretch>
                      <a:fillRect/>
                    </a:stretch>
                  </pic:blipFill>
                  <pic:spPr>
                    <a:xfrm>
                      <a:off x="0" y="0"/>
                      <a:ext cx="1381125" cy="1657350"/>
                    </a:xfrm>
                    <a:prstGeom prst="rect">
                      <a:avLst/>
                    </a:prstGeom>
                  </pic:spPr>
                </pic:pic>
              </a:graphicData>
            </a:graphic>
          </wp:inline>
        </w:drawing>
      </w:r>
    </w:p>
    <w:p w:rsidR="00C53E9C" w:rsidRPr="00C53E9C" w:rsidRDefault="00C53E9C" w:rsidP="00C53E9C">
      <w:pPr>
        <w:shd w:val="clear" w:color="auto" w:fill="FFFFFF"/>
        <w:spacing w:after="0" w:line="293" w:lineRule="atLeast"/>
        <w:textAlignment w:val="baseline"/>
        <w:outlineLvl w:val="0"/>
        <w:rPr>
          <w:rFonts w:ascii="Arial" w:eastAsia="Times New Roman" w:hAnsi="Arial" w:cs="Arial"/>
          <w:b/>
          <w:bCs/>
          <w:color w:val="FF0000"/>
          <w:kern w:val="36"/>
          <w:sz w:val="24"/>
          <w:szCs w:val="24"/>
          <w:u w:val="single"/>
          <w:lang w:eastAsia="es-ES"/>
        </w:rPr>
      </w:pP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La expresión "</w:t>
      </w:r>
      <w:r w:rsidRPr="00C53E9C">
        <w:rPr>
          <w:rFonts w:ascii="Arial" w:eastAsia="Times New Roman" w:hAnsi="Arial" w:cs="Arial"/>
          <w:b/>
          <w:bCs/>
          <w:color w:val="222222"/>
          <w:sz w:val="24"/>
          <w:szCs w:val="24"/>
          <w:lang w:eastAsia="es-ES"/>
        </w:rPr>
        <w:t>decretos de aniquilamiento</w:t>
      </w:r>
      <w:r w:rsidRPr="00C53E9C">
        <w:rPr>
          <w:rFonts w:ascii="Arial" w:eastAsia="Times New Roman" w:hAnsi="Arial" w:cs="Arial"/>
          <w:color w:val="222222"/>
          <w:sz w:val="24"/>
          <w:szCs w:val="24"/>
          <w:lang w:eastAsia="es-ES"/>
        </w:rPr>
        <w:t>" suele ser utilizada para referirse a los cuatro </w:t>
      </w:r>
      <w:hyperlink r:id="rId6" w:tgtFrame="_blank" w:tooltip="Decreto" w:history="1">
        <w:r w:rsidRPr="00C53E9C">
          <w:rPr>
            <w:rFonts w:ascii="Arial" w:eastAsia="Times New Roman" w:hAnsi="Arial" w:cs="Arial"/>
            <w:color w:val="5A3696"/>
            <w:sz w:val="24"/>
            <w:szCs w:val="24"/>
            <w:u w:val="single"/>
            <w:lang w:eastAsia="es-ES"/>
          </w:rPr>
          <w:t>decretos</w:t>
        </w:r>
      </w:hyperlink>
      <w:r w:rsidRPr="00C53E9C">
        <w:rPr>
          <w:rFonts w:ascii="Arial" w:eastAsia="Times New Roman" w:hAnsi="Arial" w:cs="Arial"/>
          <w:color w:val="222222"/>
          <w:sz w:val="24"/>
          <w:szCs w:val="24"/>
          <w:lang w:eastAsia="es-ES"/>
        </w:rPr>
        <w:t> dictados por el </w:t>
      </w:r>
      <w:hyperlink r:id="rId7" w:tgtFrame="_blank" w:tooltip="Poder Ejecutivo" w:history="1">
        <w:r w:rsidRPr="00C53E9C">
          <w:rPr>
            <w:rFonts w:ascii="Arial" w:eastAsia="Times New Roman" w:hAnsi="Arial" w:cs="Arial"/>
            <w:color w:val="5A3696"/>
            <w:sz w:val="24"/>
            <w:szCs w:val="24"/>
            <w:u w:val="single"/>
            <w:lang w:eastAsia="es-ES"/>
          </w:rPr>
          <w:t>Poder Ejecutivo</w:t>
        </w:r>
      </w:hyperlink>
      <w:r w:rsidRPr="00C53E9C">
        <w:rPr>
          <w:rFonts w:ascii="Arial" w:eastAsia="Times New Roman" w:hAnsi="Arial" w:cs="Arial"/>
          <w:color w:val="222222"/>
          <w:sz w:val="24"/>
          <w:szCs w:val="24"/>
          <w:lang w:eastAsia="es-ES"/>
        </w:rPr>
        <w:t> de la </w:t>
      </w:r>
      <w:hyperlink r:id="rId8" w:tgtFrame="_blank" w:tooltip="República Argentina" w:history="1">
        <w:r w:rsidRPr="00C53E9C">
          <w:rPr>
            <w:rFonts w:ascii="Arial" w:eastAsia="Times New Roman" w:hAnsi="Arial" w:cs="Arial"/>
            <w:color w:val="5A3696"/>
            <w:sz w:val="24"/>
            <w:szCs w:val="24"/>
            <w:u w:val="single"/>
            <w:lang w:eastAsia="es-ES"/>
          </w:rPr>
          <w:t>República Argentina</w:t>
        </w:r>
      </w:hyperlink>
      <w:r w:rsidRPr="00C53E9C">
        <w:rPr>
          <w:rFonts w:ascii="Arial" w:eastAsia="Times New Roman" w:hAnsi="Arial" w:cs="Arial"/>
          <w:color w:val="222222"/>
          <w:sz w:val="24"/>
          <w:szCs w:val="24"/>
          <w:lang w:eastAsia="es-ES"/>
        </w:rPr>
        <w:t>, durante el año </w:t>
      </w:r>
      <w:hyperlink r:id="rId9" w:tgtFrame="_blank" w:tooltip="1975" w:history="1">
        <w:r w:rsidRPr="00C53E9C">
          <w:rPr>
            <w:rFonts w:ascii="Arial" w:eastAsia="Times New Roman" w:hAnsi="Arial" w:cs="Arial"/>
            <w:color w:val="5A3696"/>
            <w:sz w:val="24"/>
            <w:szCs w:val="24"/>
            <w:u w:val="single"/>
            <w:lang w:eastAsia="es-ES"/>
          </w:rPr>
          <w:t>1975</w:t>
        </w:r>
      </w:hyperlink>
      <w:r w:rsidRPr="00C53E9C">
        <w:rPr>
          <w:rFonts w:ascii="Arial" w:eastAsia="Times New Roman" w:hAnsi="Arial" w:cs="Arial"/>
          <w:color w:val="222222"/>
          <w:sz w:val="24"/>
          <w:szCs w:val="24"/>
          <w:lang w:eastAsia="es-ES"/>
        </w:rPr>
        <w:t>, redactados durante el gobierno constitucional </w:t>
      </w:r>
      <w:hyperlink r:id="rId10" w:tgtFrame="_blank" w:tooltip="Peronista" w:history="1">
        <w:r w:rsidRPr="00C53E9C">
          <w:rPr>
            <w:rFonts w:ascii="Arial" w:eastAsia="Times New Roman" w:hAnsi="Arial" w:cs="Arial"/>
            <w:color w:val="5A3696"/>
            <w:sz w:val="24"/>
            <w:szCs w:val="24"/>
            <w:u w:val="single"/>
            <w:lang w:eastAsia="es-ES"/>
          </w:rPr>
          <w:t>peronista</w:t>
        </w:r>
      </w:hyperlink>
      <w:r w:rsidRPr="00C53E9C">
        <w:rPr>
          <w:rFonts w:ascii="Arial" w:eastAsia="Times New Roman" w:hAnsi="Arial" w:cs="Arial"/>
          <w:color w:val="222222"/>
          <w:sz w:val="24"/>
          <w:szCs w:val="24"/>
          <w:lang w:eastAsia="es-ES"/>
        </w:rPr>
        <w:t> con el fin de "neutralizar y/o aniquilar el accionar de los elementos </w:t>
      </w:r>
      <w:hyperlink r:id="rId11" w:tgtFrame="_blank" w:tooltip="Subversión" w:history="1">
        <w:r w:rsidRPr="00C53E9C">
          <w:rPr>
            <w:rFonts w:ascii="Arial" w:eastAsia="Times New Roman" w:hAnsi="Arial" w:cs="Arial"/>
            <w:color w:val="5A3696"/>
            <w:sz w:val="24"/>
            <w:szCs w:val="24"/>
            <w:u w:val="single"/>
            <w:lang w:eastAsia="es-ES"/>
          </w:rPr>
          <w:t>subversivos</w:t>
        </w:r>
      </w:hyperlink>
      <w:r w:rsidRPr="00C53E9C">
        <w:rPr>
          <w:rFonts w:ascii="Arial" w:eastAsia="Times New Roman" w:hAnsi="Arial" w:cs="Arial"/>
          <w:color w:val="222222"/>
          <w:sz w:val="24"/>
          <w:szCs w:val="24"/>
          <w:lang w:eastAsia="es-ES"/>
        </w:rPr>
        <w:t>".</w:t>
      </w:r>
      <w:hyperlink r:id="rId12" w:anchor="cite_note-1" w:tgtFrame="_blank" w:history="1">
        <w:r w:rsidRPr="00C53E9C">
          <w:rPr>
            <w:rFonts w:ascii="Arial" w:eastAsia="Times New Roman" w:hAnsi="Arial" w:cs="Arial"/>
            <w:color w:val="5A3696"/>
            <w:sz w:val="24"/>
            <w:szCs w:val="24"/>
            <w:u w:val="single"/>
            <w:lang w:eastAsia="es-ES"/>
          </w:rPr>
          <w:t>[1]</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primer decreto llevó la firma de la presidenta </w:t>
      </w:r>
      <w:hyperlink r:id="rId13" w:tgtFrame="_blank" w:tooltip="María Estela Martínez de Perón" w:history="1">
        <w:r w:rsidRPr="00C53E9C">
          <w:rPr>
            <w:rFonts w:ascii="Arial" w:eastAsia="Times New Roman" w:hAnsi="Arial" w:cs="Arial"/>
            <w:color w:val="5A3696"/>
            <w:sz w:val="24"/>
            <w:szCs w:val="24"/>
            <w:u w:val="single"/>
            <w:lang w:eastAsia="es-ES"/>
          </w:rPr>
          <w:t>María Estela Martínez de Perón</w:t>
        </w:r>
      </w:hyperlink>
      <w:r w:rsidRPr="00C53E9C">
        <w:rPr>
          <w:rFonts w:ascii="Arial" w:eastAsia="Times New Roman" w:hAnsi="Arial" w:cs="Arial"/>
          <w:color w:val="222222"/>
          <w:sz w:val="24"/>
          <w:szCs w:val="24"/>
          <w:lang w:eastAsia="es-ES"/>
        </w:rPr>
        <w:t> y sus ministros, y se dictó el 5 de febrero para dar inicio al "</w:t>
      </w:r>
      <w:hyperlink r:id="rId14" w:tgtFrame="_blank" w:tooltip="Operativo Independencia" w:history="1">
        <w:r w:rsidRPr="00C53E9C">
          <w:rPr>
            <w:rFonts w:ascii="Arial" w:eastAsia="Times New Roman" w:hAnsi="Arial" w:cs="Arial"/>
            <w:color w:val="5A3696"/>
            <w:sz w:val="24"/>
            <w:szCs w:val="24"/>
            <w:u w:val="single"/>
            <w:lang w:eastAsia="es-ES"/>
          </w:rPr>
          <w:t>Operativo Independencia</w:t>
        </w:r>
      </w:hyperlink>
      <w:r w:rsidRPr="00C53E9C">
        <w:rPr>
          <w:rFonts w:ascii="Arial" w:eastAsia="Times New Roman" w:hAnsi="Arial" w:cs="Arial"/>
          <w:color w:val="222222"/>
          <w:sz w:val="24"/>
          <w:szCs w:val="24"/>
          <w:lang w:eastAsia="es-ES"/>
        </w:rPr>
        <w:t>" generado para combatir el foco insurreccional establecido en la </w:t>
      </w:r>
      <w:hyperlink r:id="rId15" w:tgtFrame="_blank" w:tooltip="Provincia de Tucumán" w:history="1">
        <w:r w:rsidRPr="00C53E9C">
          <w:rPr>
            <w:rFonts w:ascii="Arial" w:eastAsia="Times New Roman" w:hAnsi="Arial" w:cs="Arial"/>
            <w:color w:val="5A3696"/>
            <w:sz w:val="24"/>
            <w:szCs w:val="24"/>
            <w:u w:val="single"/>
            <w:lang w:eastAsia="es-ES"/>
          </w:rPr>
          <w:t>Provincia de Tucumán</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Los tres restantes decretos fueron dictados el 6 de octubre y firmados por el presidente provisional del Senado en ejercicio del Poder Ejecutivo por licencia de la presidenta María Estela Martínez de Perón, </w:t>
      </w:r>
      <w:hyperlink r:id="rId16" w:tgtFrame="_blank" w:tooltip="Ítalo Luder" w:history="1">
        <w:r w:rsidRPr="00C53E9C">
          <w:rPr>
            <w:rFonts w:ascii="Arial" w:eastAsia="Times New Roman" w:hAnsi="Arial" w:cs="Arial"/>
            <w:color w:val="5A3696"/>
            <w:sz w:val="24"/>
            <w:szCs w:val="24"/>
            <w:u w:val="single"/>
            <w:lang w:eastAsia="es-ES"/>
          </w:rPr>
          <w:t xml:space="preserve">Ítalo </w:t>
        </w:r>
        <w:proofErr w:type="spellStart"/>
        <w:r w:rsidRPr="00C53E9C">
          <w:rPr>
            <w:rFonts w:ascii="Arial" w:eastAsia="Times New Roman" w:hAnsi="Arial" w:cs="Arial"/>
            <w:color w:val="5A3696"/>
            <w:sz w:val="24"/>
            <w:szCs w:val="24"/>
            <w:u w:val="single"/>
            <w:lang w:eastAsia="es-ES"/>
          </w:rPr>
          <w:t>Luder</w:t>
        </w:r>
        <w:proofErr w:type="spellEnd"/>
      </w:hyperlink>
      <w:r w:rsidRPr="00C53E9C">
        <w:rPr>
          <w:rFonts w:ascii="Arial" w:eastAsia="Times New Roman" w:hAnsi="Arial" w:cs="Arial"/>
          <w:color w:val="222222"/>
          <w:sz w:val="24"/>
          <w:szCs w:val="24"/>
          <w:lang w:eastAsia="es-ES"/>
        </w:rPr>
        <w:t> y los ministros, y tuvo como objetivo ampliar a todo el país la política represiva "antisubversiva" a cargo de las Fuerzas Armadas, que se venía ejecutando en Tucumán desde principios de año.</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Las </w:t>
      </w:r>
      <w:hyperlink r:id="rId17" w:tgtFrame="_blank" w:tooltip="Fuerzas Armadas" w:history="1">
        <w:r w:rsidRPr="00C53E9C">
          <w:rPr>
            <w:rFonts w:ascii="Arial" w:eastAsia="Times New Roman" w:hAnsi="Arial" w:cs="Arial"/>
            <w:color w:val="5A3696"/>
            <w:sz w:val="24"/>
            <w:szCs w:val="24"/>
            <w:u w:val="single"/>
            <w:lang w:eastAsia="es-ES"/>
          </w:rPr>
          <w:t>Fuerzas Armadas</w:t>
        </w:r>
      </w:hyperlink>
      <w:r w:rsidRPr="00C53E9C">
        <w:rPr>
          <w:rFonts w:ascii="Arial" w:eastAsia="Times New Roman" w:hAnsi="Arial" w:cs="Arial"/>
          <w:color w:val="222222"/>
          <w:sz w:val="24"/>
          <w:szCs w:val="24"/>
          <w:lang w:eastAsia="es-ES"/>
        </w:rPr>
        <w:t> y los grupos policiales y parapoliciales, se valieron de los decretos para ir más allá de la orden de "neutralizar y/o aniquilar el </w:t>
      </w:r>
      <w:r w:rsidRPr="00C53E9C">
        <w:rPr>
          <w:rFonts w:ascii="Arial" w:eastAsia="Times New Roman" w:hAnsi="Arial" w:cs="Arial"/>
          <w:i/>
          <w:iCs/>
          <w:color w:val="222222"/>
          <w:sz w:val="24"/>
          <w:szCs w:val="24"/>
          <w:lang w:eastAsia="es-ES"/>
        </w:rPr>
        <w:t>accionar</w:t>
      </w:r>
      <w:r w:rsidRPr="00C53E9C">
        <w:rPr>
          <w:rFonts w:ascii="Arial" w:eastAsia="Times New Roman" w:hAnsi="Arial" w:cs="Arial"/>
          <w:color w:val="222222"/>
          <w:sz w:val="24"/>
          <w:szCs w:val="24"/>
          <w:lang w:eastAsia="es-ES"/>
        </w:rPr>
        <w:t>" de los insurgentes, procediendo a aniquilar a las personas a las que le atribuían conductas subversivas, sin juicio previo. Muchos de los militares condenados por delitos de lesa humanidad cometidos luego de 1975, invocaron los decretos de aniquilamiento como una orden del Poder Ejecutivo constitucional, para proceder a la tortura, secuestro y ejecución sin juicio de personas.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Los decretos de aniquilamiento se consideran un antecedente inmediato y directo del </w:t>
      </w:r>
      <w:hyperlink r:id="rId18" w:tgtFrame="_blank" w:tooltip="Golpe de Estado en Argentina de 1976" w:history="1">
        <w:r w:rsidRPr="00C53E9C">
          <w:rPr>
            <w:rFonts w:ascii="Arial" w:eastAsia="Times New Roman" w:hAnsi="Arial" w:cs="Arial"/>
            <w:color w:val="5A3696"/>
            <w:sz w:val="24"/>
            <w:szCs w:val="24"/>
            <w:u w:val="single"/>
            <w:lang w:eastAsia="es-ES"/>
          </w:rPr>
          <w:t>golpe de estado de 1976</w:t>
        </w:r>
      </w:hyperlink>
      <w:r w:rsidRPr="00C53E9C">
        <w:rPr>
          <w:rFonts w:ascii="Arial" w:eastAsia="Times New Roman" w:hAnsi="Arial" w:cs="Arial"/>
          <w:color w:val="222222"/>
          <w:sz w:val="24"/>
          <w:szCs w:val="24"/>
          <w:lang w:eastAsia="es-ES"/>
        </w:rPr>
        <w:t>. Una vez instalada la dictadura autodenominada </w:t>
      </w:r>
      <w:hyperlink r:id="rId19" w:tgtFrame="_blank" w:tooltip="Proceso de Reorganización Nacional" w:history="1">
        <w:r w:rsidRPr="00C53E9C">
          <w:rPr>
            <w:rFonts w:ascii="Arial" w:eastAsia="Times New Roman" w:hAnsi="Arial" w:cs="Arial"/>
            <w:color w:val="5A3696"/>
            <w:sz w:val="24"/>
            <w:szCs w:val="24"/>
            <w:u w:val="single"/>
            <w:lang w:eastAsia="es-ES"/>
          </w:rPr>
          <w:t>Proceso de Reorganización Nacional</w:t>
        </w:r>
      </w:hyperlink>
      <w:r w:rsidRPr="00C53E9C">
        <w:rPr>
          <w:rFonts w:ascii="Arial" w:eastAsia="Times New Roman" w:hAnsi="Arial" w:cs="Arial"/>
          <w:color w:val="222222"/>
          <w:sz w:val="24"/>
          <w:szCs w:val="24"/>
          <w:lang w:eastAsia="es-ES"/>
        </w:rPr>
        <w:t>, se dictó la Orden Secreta del </w:t>
      </w:r>
      <w:hyperlink r:id="rId20" w:tgtFrame="_blank" w:tooltip="17 de diciembre" w:history="1">
        <w:r w:rsidRPr="00C53E9C">
          <w:rPr>
            <w:rFonts w:ascii="Arial" w:eastAsia="Times New Roman" w:hAnsi="Arial" w:cs="Arial"/>
            <w:color w:val="5A3696"/>
            <w:sz w:val="24"/>
            <w:szCs w:val="24"/>
            <w:u w:val="single"/>
            <w:lang w:eastAsia="es-ES"/>
          </w:rPr>
          <w:t>17 de diciembre</w:t>
        </w:r>
      </w:hyperlink>
      <w:r w:rsidRPr="00C53E9C">
        <w:rPr>
          <w:rFonts w:ascii="Arial" w:eastAsia="Times New Roman" w:hAnsi="Arial" w:cs="Arial"/>
          <w:color w:val="222222"/>
          <w:sz w:val="24"/>
          <w:szCs w:val="24"/>
          <w:lang w:eastAsia="es-ES"/>
        </w:rPr>
        <w:t> de </w:t>
      </w:r>
      <w:hyperlink r:id="rId21" w:tgtFrame="_blank" w:tooltip="1976" w:history="1">
        <w:r w:rsidRPr="00C53E9C">
          <w:rPr>
            <w:rFonts w:ascii="Arial" w:eastAsia="Times New Roman" w:hAnsi="Arial" w:cs="Arial"/>
            <w:color w:val="5A3696"/>
            <w:sz w:val="24"/>
            <w:szCs w:val="24"/>
            <w:u w:val="single"/>
            <w:lang w:eastAsia="es-ES"/>
          </w:rPr>
          <w:t>1976</w:t>
        </w:r>
      </w:hyperlink>
      <w:r w:rsidRPr="00C53E9C">
        <w:rPr>
          <w:rFonts w:ascii="Arial" w:eastAsia="Times New Roman" w:hAnsi="Arial" w:cs="Arial"/>
          <w:color w:val="222222"/>
          <w:sz w:val="24"/>
          <w:szCs w:val="24"/>
          <w:lang w:eastAsia="es-ES"/>
        </w:rPr>
        <w:t>, eliminando la orden de "neutralizar y/o aniquilar </w:t>
      </w:r>
      <w:r w:rsidRPr="00C53E9C">
        <w:rPr>
          <w:rFonts w:ascii="Arial" w:eastAsia="Times New Roman" w:hAnsi="Arial" w:cs="Arial"/>
          <w:i/>
          <w:iCs/>
          <w:color w:val="222222"/>
          <w:sz w:val="24"/>
          <w:szCs w:val="24"/>
          <w:lang w:eastAsia="es-ES"/>
        </w:rPr>
        <w:t>el accionar</w:t>
      </w:r>
      <w:r w:rsidRPr="00C53E9C">
        <w:rPr>
          <w:rFonts w:ascii="Arial" w:eastAsia="Times New Roman" w:hAnsi="Arial" w:cs="Arial"/>
          <w:color w:val="222222"/>
          <w:sz w:val="24"/>
          <w:szCs w:val="24"/>
          <w:lang w:eastAsia="es-ES"/>
        </w:rPr>
        <w:t>" subversivo, para precisar que la orden era "aniquilar a los delincuentes subversivos".</w:t>
      </w:r>
    </w:p>
    <w:p w:rsidR="00C53E9C" w:rsidRPr="00C53E9C" w:rsidRDefault="00C53E9C" w:rsidP="00C53E9C">
      <w:pPr>
        <w:shd w:val="clear" w:color="auto" w:fill="F8F9FA"/>
        <w:spacing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Índice</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El primer decreto de aniquilamiento</w:t>
      </w:r>
    </w:p>
    <w:p w:rsidR="00C53E9C" w:rsidRPr="00C53E9C" w:rsidRDefault="00C53E9C" w:rsidP="00C53E9C">
      <w:pPr>
        <w:shd w:val="clear" w:color="auto" w:fill="FFFFFF"/>
        <w:spacing w:after="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noProof/>
          <w:color w:val="5A3696"/>
          <w:sz w:val="24"/>
          <w:szCs w:val="24"/>
          <w:lang w:eastAsia="es-ES"/>
        </w:rPr>
        <w:lastRenderedPageBreak/>
        <w:drawing>
          <wp:inline distT="0" distB="0" distL="0" distR="0">
            <wp:extent cx="2381250" cy="2857500"/>
            <wp:effectExtent l="19050" t="0" r="0" b="0"/>
            <wp:docPr id="1" name="x_yui_3_16_0_ym19_1_1506292157635_13722" descr="https://upload.wikimedia.org/wikipedia/commons/1/12/Isabelita_%C3%ADcono.jp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yui_3_16_0_ym19_1_1506292157635_13722" descr="https://upload.wikimedia.org/wikipedia/commons/1/12/Isabelita_%C3%ADcono.jpg">
                      <a:hlinkClick r:id="rId22" tgtFrame="&quot;_blank&quot;"/>
                    </pic:cNvPr>
                    <pic:cNvPicPr>
                      <a:picLocks noChangeAspect="1" noChangeArrowheads="1"/>
                    </pic:cNvPicPr>
                  </pic:nvPicPr>
                  <pic:blipFill>
                    <a:blip r:embed="rId23" cstate="print"/>
                    <a:srcRect/>
                    <a:stretch>
                      <a:fillRect/>
                    </a:stretch>
                  </pic:blipFill>
                  <pic:spPr bwMode="auto">
                    <a:xfrm>
                      <a:off x="0" y="0"/>
                      <a:ext cx="2381250" cy="2857500"/>
                    </a:xfrm>
                    <a:prstGeom prst="rect">
                      <a:avLst/>
                    </a:prstGeom>
                    <a:noFill/>
                    <a:ln w="9525">
                      <a:noFill/>
                      <a:miter lim="800000"/>
                      <a:headEnd/>
                      <a:tailEnd/>
                    </a:ln>
                  </pic:spPr>
                </pic:pic>
              </a:graphicData>
            </a:graphic>
          </wp:inline>
        </w:drawing>
      </w:r>
    </w:p>
    <w:p w:rsidR="00C53E9C" w:rsidRPr="00C53E9C" w:rsidRDefault="00C53E9C" w:rsidP="00C53E9C">
      <w:pPr>
        <w:shd w:val="clear" w:color="auto" w:fill="FFFFFF"/>
        <w:spacing w:after="144" w:line="293" w:lineRule="atLeast"/>
        <w:textAlignment w:val="baseline"/>
        <w:rPr>
          <w:rFonts w:ascii="Arial" w:eastAsia="Times New Roman" w:hAnsi="Arial" w:cs="Arial"/>
          <w:color w:val="54595D"/>
          <w:sz w:val="24"/>
          <w:szCs w:val="24"/>
          <w:lang w:eastAsia="es-ES"/>
        </w:rPr>
      </w:pPr>
      <w:r w:rsidRPr="00C53E9C">
        <w:rPr>
          <w:rFonts w:ascii="Arial" w:eastAsia="Times New Roman" w:hAnsi="Arial" w:cs="Arial"/>
          <w:color w:val="54595D"/>
          <w:sz w:val="24"/>
          <w:szCs w:val="24"/>
          <w:lang w:eastAsia="es-ES"/>
        </w:rPr>
        <w:t>Isabel Martínez de Perón, quien firmó el primer decreto de aniquilamiento de la subversión</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primer decreto es el </w:t>
      </w:r>
      <w:hyperlink r:id="rId24" w:tgtFrame="_blank" w:tooltip="s:Decreto 261/75 (Argentina)" w:history="1">
        <w:r w:rsidRPr="00C53E9C">
          <w:rPr>
            <w:rFonts w:ascii="Arial" w:eastAsia="Times New Roman" w:hAnsi="Arial" w:cs="Arial"/>
            <w:color w:val="5A3696"/>
            <w:sz w:val="24"/>
            <w:szCs w:val="24"/>
            <w:u w:val="single"/>
            <w:lang w:eastAsia="es-ES"/>
          </w:rPr>
          <w:t>Decreto 261/75</w:t>
        </w:r>
      </w:hyperlink>
      <w:r w:rsidRPr="00C53E9C">
        <w:rPr>
          <w:rFonts w:ascii="Arial" w:eastAsia="Times New Roman" w:hAnsi="Arial" w:cs="Arial"/>
          <w:color w:val="222222"/>
          <w:sz w:val="24"/>
          <w:szCs w:val="24"/>
          <w:lang w:eastAsia="es-ES"/>
        </w:rPr>
        <w:t> del </w:t>
      </w:r>
      <w:hyperlink r:id="rId25" w:tgtFrame="_blank" w:tooltip="5 de febrero" w:history="1">
        <w:r w:rsidRPr="00C53E9C">
          <w:rPr>
            <w:rFonts w:ascii="Arial" w:eastAsia="Times New Roman" w:hAnsi="Arial" w:cs="Arial"/>
            <w:color w:val="5A3696"/>
            <w:sz w:val="24"/>
            <w:szCs w:val="24"/>
            <w:u w:val="single"/>
            <w:lang w:eastAsia="es-ES"/>
          </w:rPr>
          <w:t>5 de febrero</w:t>
        </w:r>
      </w:hyperlink>
      <w:r w:rsidRPr="00C53E9C">
        <w:rPr>
          <w:rFonts w:ascii="Arial" w:eastAsia="Times New Roman" w:hAnsi="Arial" w:cs="Arial"/>
          <w:color w:val="222222"/>
          <w:sz w:val="24"/>
          <w:szCs w:val="24"/>
          <w:lang w:eastAsia="es-ES"/>
        </w:rPr>
        <w:t> de 1975. El mismo está firmado por la presidenta </w:t>
      </w:r>
      <w:hyperlink r:id="rId26" w:tgtFrame="_blank" w:tooltip="María Estela Martínez de Perón" w:history="1">
        <w:r w:rsidRPr="00C53E9C">
          <w:rPr>
            <w:rFonts w:ascii="Arial" w:eastAsia="Times New Roman" w:hAnsi="Arial" w:cs="Arial"/>
            <w:color w:val="5A3696"/>
            <w:sz w:val="24"/>
            <w:szCs w:val="24"/>
            <w:u w:val="single"/>
            <w:lang w:eastAsia="es-ES"/>
          </w:rPr>
          <w:t>María Estela Martínez de Perón</w:t>
        </w:r>
      </w:hyperlink>
      <w:r w:rsidRPr="00C53E9C">
        <w:rPr>
          <w:rFonts w:ascii="Arial" w:eastAsia="Times New Roman" w:hAnsi="Arial" w:cs="Arial"/>
          <w:color w:val="222222"/>
          <w:sz w:val="24"/>
          <w:szCs w:val="24"/>
          <w:lang w:eastAsia="es-ES"/>
        </w:rPr>
        <w:t> que, en su condición de vicepresidente electa, había reemplazado al presidente </w:t>
      </w:r>
      <w:hyperlink r:id="rId27" w:tgtFrame="_blank" w:tooltip="Juan D. Perón" w:history="1">
        <w:r w:rsidRPr="00C53E9C">
          <w:rPr>
            <w:rFonts w:ascii="Arial" w:eastAsia="Times New Roman" w:hAnsi="Arial" w:cs="Arial"/>
            <w:color w:val="5A3696"/>
            <w:sz w:val="24"/>
            <w:szCs w:val="24"/>
            <w:u w:val="single"/>
            <w:lang w:eastAsia="es-ES"/>
          </w:rPr>
          <w:t>Juan D. Perón</w:t>
        </w:r>
      </w:hyperlink>
      <w:r w:rsidRPr="00C53E9C">
        <w:rPr>
          <w:rFonts w:ascii="Arial" w:eastAsia="Times New Roman" w:hAnsi="Arial" w:cs="Arial"/>
          <w:color w:val="222222"/>
          <w:sz w:val="24"/>
          <w:szCs w:val="24"/>
          <w:lang w:eastAsia="es-ES"/>
        </w:rPr>
        <w:t>, fallecido el año anterior.</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En un contexto de alta violencia política, el decreto tuvo como objetivo tomar medidas militares para combatir el accionar insurreccional del </w:t>
      </w:r>
      <w:hyperlink r:id="rId28" w:tgtFrame="_blank" w:tooltip="Ejército Revolucionario del Pueblo (Argentina)" w:history="1">
        <w:r w:rsidRPr="00C53E9C">
          <w:rPr>
            <w:rFonts w:ascii="Arial" w:eastAsia="Times New Roman" w:hAnsi="Arial" w:cs="Arial"/>
            <w:color w:val="5A3696"/>
            <w:sz w:val="24"/>
            <w:szCs w:val="24"/>
            <w:u w:val="single"/>
            <w:lang w:eastAsia="es-ES"/>
          </w:rPr>
          <w:t>Ejército Revolucionario del Pueblo</w:t>
        </w:r>
      </w:hyperlink>
      <w:r w:rsidRPr="00C53E9C">
        <w:rPr>
          <w:rFonts w:ascii="Arial" w:eastAsia="Times New Roman" w:hAnsi="Arial" w:cs="Arial"/>
          <w:color w:val="222222"/>
          <w:sz w:val="24"/>
          <w:szCs w:val="24"/>
          <w:lang w:eastAsia="es-ES"/>
        </w:rPr>
        <w:t>(ERP) en la norteña </w:t>
      </w:r>
      <w:hyperlink r:id="rId29" w:tgtFrame="_blank" w:tooltip="Provincia de Tucumán" w:history="1">
        <w:r w:rsidRPr="00C53E9C">
          <w:rPr>
            <w:rFonts w:ascii="Arial" w:eastAsia="Times New Roman" w:hAnsi="Arial" w:cs="Arial"/>
            <w:color w:val="5A3696"/>
            <w:sz w:val="24"/>
            <w:szCs w:val="24"/>
            <w:u w:val="single"/>
            <w:lang w:eastAsia="es-ES"/>
          </w:rPr>
          <w:t>Provincia de Tucumán</w:t>
        </w:r>
      </w:hyperlink>
      <w:r w:rsidRPr="00C53E9C">
        <w:rPr>
          <w:rFonts w:ascii="Arial" w:eastAsia="Times New Roman" w:hAnsi="Arial" w:cs="Arial"/>
          <w:color w:val="222222"/>
          <w:sz w:val="24"/>
          <w:szCs w:val="24"/>
          <w:lang w:eastAsia="es-ES"/>
        </w:rPr>
        <w:t>, región en la que el ERP se había instalado desde mediados de 1974, por medio de la Compañía Ramón Rosa Jiménez, controlando para entonces un tercio del territorio provincial, principalmente en la zona de </w:t>
      </w:r>
      <w:hyperlink r:id="rId30" w:tgtFrame="_blank" w:tooltip="Monteros" w:history="1">
        <w:r w:rsidRPr="00C53E9C">
          <w:rPr>
            <w:rFonts w:ascii="Arial" w:eastAsia="Times New Roman" w:hAnsi="Arial" w:cs="Arial"/>
            <w:color w:val="5A3696"/>
            <w:sz w:val="24"/>
            <w:szCs w:val="24"/>
            <w:u w:val="single"/>
            <w:lang w:eastAsia="es-ES"/>
          </w:rPr>
          <w:t>Monteros</w:t>
        </w:r>
      </w:hyperlink>
      <w:r w:rsidRPr="00C53E9C">
        <w:rPr>
          <w:rFonts w:ascii="Arial" w:eastAsia="Times New Roman" w:hAnsi="Arial" w:cs="Arial"/>
          <w:color w:val="222222"/>
          <w:sz w:val="24"/>
          <w:szCs w:val="24"/>
          <w:lang w:eastAsia="es-ES"/>
        </w:rPr>
        <w:t>, con el objetivo inmediato de generar una zona liberada que pudiera ser reconocida internacionalmente.</w:t>
      </w:r>
      <w:hyperlink r:id="rId31" w:anchor="cite_note-2" w:tgtFrame="_blank" w:history="1">
        <w:r w:rsidRPr="00C53E9C">
          <w:rPr>
            <w:rFonts w:ascii="Arial" w:eastAsia="Times New Roman" w:hAnsi="Arial" w:cs="Arial"/>
            <w:color w:val="5A3696"/>
            <w:sz w:val="24"/>
            <w:szCs w:val="24"/>
            <w:u w:val="single"/>
            <w:lang w:eastAsia="es-ES"/>
          </w:rPr>
          <w:t>[2]</w:t>
        </w:r>
      </w:hyperlink>
      <w:r w:rsidRPr="00C53E9C">
        <w:rPr>
          <w:rFonts w:ascii="Arial" w:eastAsia="Times New Roman" w:hAnsi="Arial" w:cs="Arial"/>
          <w:color w:val="222222"/>
          <w:sz w:val="24"/>
          <w:szCs w:val="24"/>
          <w:lang w:eastAsia="es-ES"/>
        </w:rPr>
        <w:t>​</w:t>
      </w:r>
      <w:hyperlink r:id="rId32" w:anchor="cite_note-clarin_2009-3" w:tgtFrame="_blank" w:history="1">
        <w:r w:rsidRPr="00C53E9C">
          <w:rPr>
            <w:rFonts w:ascii="Arial" w:eastAsia="Times New Roman" w:hAnsi="Arial" w:cs="Arial"/>
            <w:color w:val="5A3696"/>
            <w:sz w:val="24"/>
            <w:szCs w:val="24"/>
            <w:u w:val="single"/>
            <w:lang w:eastAsia="es-ES"/>
          </w:rPr>
          <w:t>[3]</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artículo primero del Decreto establece el objetivo principal del mismo, ordenando al Ejército actuar militarmente en Tucumán con el fin de "neutralizar y/o aniquilar el accionar" subversivo:</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comando General del Ejército procederá a ejecutar las operaciones militares que sean necesarias a efectos de neutralizar y/o aniquilar el accionar de elementos subversivos que actúan en la provincia de TUCUMAN.</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Decreto ordena también a la </w:t>
      </w:r>
      <w:hyperlink r:id="rId33" w:tgtFrame="_blank" w:tooltip="Policía Federal Argentina" w:history="1">
        <w:r w:rsidRPr="00C53E9C">
          <w:rPr>
            <w:rFonts w:ascii="Arial" w:eastAsia="Times New Roman" w:hAnsi="Arial" w:cs="Arial"/>
            <w:color w:val="5A3696"/>
            <w:sz w:val="24"/>
            <w:szCs w:val="24"/>
            <w:u w:val="single"/>
            <w:lang w:eastAsia="es-ES"/>
          </w:rPr>
          <w:t>Policía Federal</w:t>
        </w:r>
      </w:hyperlink>
      <w:r w:rsidRPr="00C53E9C">
        <w:rPr>
          <w:rFonts w:ascii="Arial" w:eastAsia="Times New Roman" w:hAnsi="Arial" w:cs="Arial"/>
          <w:color w:val="222222"/>
          <w:sz w:val="24"/>
          <w:szCs w:val="24"/>
          <w:lang w:eastAsia="es-ES"/>
        </w:rPr>
        <w:t> ponerse bajo el mando del Ejército y solicita al gobierno de la Provincia de Tucumán, hacer lo mismo con la policía provincial.</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Los firmantes del Decreto fueron María Estela de Perón, </w:t>
      </w:r>
      <w:hyperlink r:id="rId34" w:tgtFrame="_blank" w:tooltip="Alberto Rocamora" w:history="1">
        <w:r w:rsidRPr="00C53E9C">
          <w:rPr>
            <w:rFonts w:ascii="Arial" w:eastAsia="Times New Roman" w:hAnsi="Arial" w:cs="Arial"/>
            <w:color w:val="5A3696"/>
            <w:sz w:val="24"/>
            <w:szCs w:val="24"/>
            <w:u w:val="single"/>
            <w:lang w:eastAsia="es-ES"/>
          </w:rPr>
          <w:t>Alberto L. Rocamora</w:t>
        </w:r>
      </w:hyperlink>
      <w:r w:rsidRPr="00C53E9C">
        <w:rPr>
          <w:rFonts w:ascii="Arial" w:eastAsia="Times New Roman" w:hAnsi="Arial" w:cs="Arial"/>
          <w:color w:val="222222"/>
          <w:sz w:val="24"/>
          <w:szCs w:val="24"/>
          <w:lang w:eastAsia="es-ES"/>
        </w:rPr>
        <w:t> (ministro del Interior e interino de Justicia), </w:t>
      </w:r>
      <w:hyperlink r:id="rId35" w:tgtFrame="_blank" w:tooltip="Oscar Ivanissevich" w:history="1">
        <w:r w:rsidRPr="00C53E9C">
          <w:rPr>
            <w:rFonts w:ascii="Arial" w:eastAsia="Times New Roman" w:hAnsi="Arial" w:cs="Arial"/>
            <w:color w:val="5A3696"/>
            <w:sz w:val="24"/>
            <w:szCs w:val="24"/>
            <w:u w:val="single"/>
            <w:lang w:eastAsia="es-ES"/>
          </w:rPr>
          <w:t xml:space="preserve">Oscar </w:t>
        </w:r>
        <w:proofErr w:type="spellStart"/>
        <w:r w:rsidRPr="00C53E9C">
          <w:rPr>
            <w:rFonts w:ascii="Arial" w:eastAsia="Times New Roman" w:hAnsi="Arial" w:cs="Arial"/>
            <w:color w:val="5A3696"/>
            <w:sz w:val="24"/>
            <w:szCs w:val="24"/>
            <w:u w:val="single"/>
            <w:lang w:eastAsia="es-ES"/>
          </w:rPr>
          <w:t>Ivanissevich</w:t>
        </w:r>
        <w:proofErr w:type="spellEnd"/>
      </w:hyperlink>
      <w:r w:rsidRPr="00C53E9C">
        <w:rPr>
          <w:rFonts w:ascii="Arial" w:eastAsia="Times New Roman" w:hAnsi="Arial" w:cs="Arial"/>
          <w:color w:val="222222"/>
          <w:sz w:val="24"/>
          <w:szCs w:val="24"/>
          <w:lang w:eastAsia="es-ES"/>
        </w:rPr>
        <w:t> (ministro de Educación), </w:t>
      </w:r>
      <w:hyperlink r:id="rId36" w:tgtFrame="_blank" w:tooltip="Alberto J. Vignes" w:history="1">
        <w:r w:rsidRPr="00C53E9C">
          <w:rPr>
            <w:rFonts w:ascii="Arial" w:eastAsia="Times New Roman" w:hAnsi="Arial" w:cs="Arial"/>
            <w:color w:val="5A3696"/>
            <w:sz w:val="24"/>
            <w:szCs w:val="24"/>
            <w:u w:val="single"/>
            <w:lang w:eastAsia="es-ES"/>
          </w:rPr>
          <w:t xml:space="preserve">Alberto J. </w:t>
        </w:r>
        <w:proofErr w:type="spellStart"/>
        <w:r w:rsidRPr="00C53E9C">
          <w:rPr>
            <w:rFonts w:ascii="Arial" w:eastAsia="Times New Roman" w:hAnsi="Arial" w:cs="Arial"/>
            <w:color w:val="5A3696"/>
            <w:sz w:val="24"/>
            <w:szCs w:val="24"/>
            <w:u w:val="single"/>
            <w:lang w:eastAsia="es-ES"/>
          </w:rPr>
          <w:t>Vignes</w:t>
        </w:r>
        <w:proofErr w:type="spellEnd"/>
      </w:hyperlink>
      <w:r w:rsidRPr="00C53E9C">
        <w:rPr>
          <w:rFonts w:ascii="Arial" w:eastAsia="Times New Roman" w:hAnsi="Arial" w:cs="Arial"/>
          <w:color w:val="222222"/>
          <w:sz w:val="24"/>
          <w:szCs w:val="24"/>
          <w:lang w:eastAsia="es-ES"/>
        </w:rPr>
        <w:t> (ministro de Relaciones Exteriores y Culto), </w:t>
      </w:r>
      <w:hyperlink r:id="rId37" w:tgtFrame="_blank" w:tooltip="Adolfo M. Savino" w:history="1">
        <w:r w:rsidRPr="00C53E9C">
          <w:rPr>
            <w:rFonts w:ascii="Arial" w:eastAsia="Times New Roman" w:hAnsi="Arial" w:cs="Arial"/>
            <w:color w:val="5A3696"/>
            <w:sz w:val="24"/>
            <w:szCs w:val="24"/>
            <w:u w:val="single"/>
            <w:lang w:eastAsia="es-ES"/>
          </w:rPr>
          <w:t xml:space="preserve">Adolfo M. </w:t>
        </w:r>
        <w:proofErr w:type="spellStart"/>
        <w:r w:rsidRPr="00C53E9C">
          <w:rPr>
            <w:rFonts w:ascii="Arial" w:eastAsia="Times New Roman" w:hAnsi="Arial" w:cs="Arial"/>
            <w:color w:val="5A3696"/>
            <w:sz w:val="24"/>
            <w:szCs w:val="24"/>
            <w:u w:val="single"/>
            <w:lang w:eastAsia="es-ES"/>
          </w:rPr>
          <w:t>Savino</w:t>
        </w:r>
        <w:proofErr w:type="spellEnd"/>
      </w:hyperlink>
      <w:r w:rsidRPr="00C53E9C">
        <w:rPr>
          <w:rFonts w:ascii="Arial" w:eastAsia="Times New Roman" w:hAnsi="Arial" w:cs="Arial"/>
          <w:color w:val="222222"/>
          <w:sz w:val="24"/>
          <w:szCs w:val="24"/>
          <w:lang w:eastAsia="es-ES"/>
        </w:rPr>
        <w:t> (ministro de Defensa), </w:t>
      </w:r>
      <w:hyperlink r:id="rId38" w:tgtFrame="_blank" w:tooltip="José López Rega" w:history="1">
        <w:r w:rsidRPr="00C53E9C">
          <w:rPr>
            <w:rFonts w:ascii="Arial" w:eastAsia="Times New Roman" w:hAnsi="Arial" w:cs="Arial"/>
            <w:color w:val="5A3696"/>
            <w:sz w:val="24"/>
            <w:szCs w:val="24"/>
            <w:u w:val="single"/>
            <w:lang w:eastAsia="es-ES"/>
          </w:rPr>
          <w:t xml:space="preserve">José López </w:t>
        </w:r>
        <w:proofErr w:type="spellStart"/>
        <w:r w:rsidRPr="00C53E9C">
          <w:rPr>
            <w:rFonts w:ascii="Arial" w:eastAsia="Times New Roman" w:hAnsi="Arial" w:cs="Arial"/>
            <w:color w:val="5A3696"/>
            <w:sz w:val="24"/>
            <w:szCs w:val="24"/>
            <w:u w:val="single"/>
            <w:lang w:eastAsia="es-ES"/>
          </w:rPr>
          <w:lastRenderedPageBreak/>
          <w:t>Rega</w:t>
        </w:r>
        <w:proofErr w:type="spellEnd"/>
      </w:hyperlink>
      <w:r w:rsidRPr="00C53E9C">
        <w:rPr>
          <w:rFonts w:ascii="Arial" w:eastAsia="Times New Roman" w:hAnsi="Arial" w:cs="Arial"/>
          <w:color w:val="222222"/>
          <w:sz w:val="24"/>
          <w:szCs w:val="24"/>
          <w:lang w:eastAsia="es-ES"/>
        </w:rPr>
        <w:t> (ministro de Bienestar Social), </w:t>
      </w:r>
      <w:hyperlink r:id="rId39" w:tgtFrame="_blank" w:tooltip="Alfredo Gómez Morales" w:history="1">
        <w:r w:rsidRPr="00C53E9C">
          <w:rPr>
            <w:rFonts w:ascii="Arial" w:eastAsia="Times New Roman" w:hAnsi="Arial" w:cs="Arial"/>
            <w:color w:val="5A3696"/>
            <w:sz w:val="24"/>
            <w:szCs w:val="24"/>
            <w:u w:val="single"/>
            <w:lang w:eastAsia="es-ES"/>
          </w:rPr>
          <w:t>Alfredo Gómez Morales</w:t>
        </w:r>
      </w:hyperlink>
      <w:r w:rsidRPr="00C53E9C">
        <w:rPr>
          <w:rFonts w:ascii="Arial" w:eastAsia="Times New Roman" w:hAnsi="Arial" w:cs="Arial"/>
          <w:color w:val="222222"/>
          <w:sz w:val="24"/>
          <w:szCs w:val="24"/>
          <w:lang w:eastAsia="es-ES"/>
        </w:rPr>
        <w:t> (ministro de Economía) y </w:t>
      </w:r>
      <w:hyperlink r:id="rId40" w:tgtFrame="_blank" w:tooltip="Ricardo Otero" w:history="1">
        <w:r w:rsidRPr="00C53E9C">
          <w:rPr>
            <w:rFonts w:ascii="Arial" w:eastAsia="Times New Roman" w:hAnsi="Arial" w:cs="Arial"/>
            <w:color w:val="5A3696"/>
            <w:sz w:val="24"/>
            <w:szCs w:val="24"/>
            <w:u w:val="single"/>
            <w:lang w:eastAsia="es-ES"/>
          </w:rPr>
          <w:t>Ricardo Otero</w:t>
        </w:r>
      </w:hyperlink>
      <w:r w:rsidRPr="00C53E9C">
        <w:rPr>
          <w:rFonts w:ascii="Arial" w:eastAsia="Times New Roman" w:hAnsi="Arial" w:cs="Arial"/>
          <w:color w:val="222222"/>
          <w:sz w:val="24"/>
          <w:szCs w:val="24"/>
          <w:lang w:eastAsia="es-ES"/>
        </w:rPr>
        <w:t> (ministro de Trabajo).</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Esta operación del </w:t>
      </w:r>
      <w:hyperlink r:id="rId41" w:tgtFrame="_blank" w:tooltip="Ejército argentino" w:history="1">
        <w:r w:rsidRPr="00C53E9C">
          <w:rPr>
            <w:rFonts w:ascii="Arial" w:eastAsia="Times New Roman" w:hAnsi="Arial" w:cs="Arial"/>
            <w:color w:val="5A3696"/>
            <w:sz w:val="24"/>
            <w:szCs w:val="24"/>
            <w:u w:val="single"/>
            <w:lang w:eastAsia="es-ES"/>
          </w:rPr>
          <w:t>Ejército argentino</w:t>
        </w:r>
      </w:hyperlink>
      <w:r w:rsidRPr="00C53E9C">
        <w:rPr>
          <w:rFonts w:ascii="Arial" w:eastAsia="Times New Roman" w:hAnsi="Arial" w:cs="Arial"/>
          <w:color w:val="222222"/>
          <w:sz w:val="24"/>
          <w:szCs w:val="24"/>
          <w:lang w:eastAsia="es-ES"/>
        </w:rPr>
        <w:t> en la Provincia de Tucumán se denominó </w:t>
      </w:r>
      <w:hyperlink r:id="rId42" w:tgtFrame="_blank" w:tooltip="Operativo Independencia" w:history="1">
        <w:r w:rsidRPr="00C53E9C">
          <w:rPr>
            <w:rFonts w:ascii="Arial" w:eastAsia="Times New Roman" w:hAnsi="Arial" w:cs="Arial"/>
            <w:color w:val="5A3696"/>
            <w:sz w:val="24"/>
            <w:szCs w:val="24"/>
            <w:u w:val="single"/>
            <w:lang w:eastAsia="es-ES"/>
          </w:rPr>
          <w:t>Operativo Independencia</w:t>
        </w:r>
      </w:hyperlink>
      <w:r w:rsidRPr="00C53E9C">
        <w:rPr>
          <w:rFonts w:ascii="Arial" w:eastAsia="Times New Roman" w:hAnsi="Arial" w:cs="Arial"/>
          <w:color w:val="222222"/>
          <w:sz w:val="24"/>
          <w:szCs w:val="24"/>
          <w:lang w:eastAsia="es-ES"/>
        </w:rPr>
        <w:t>. Durante su desarrollo el Ejército Argentino, la </w:t>
      </w:r>
      <w:hyperlink r:id="rId43" w:tgtFrame="_blank" w:tooltip="Fuerza Aérea Argentina" w:history="1">
        <w:r w:rsidRPr="00C53E9C">
          <w:rPr>
            <w:rFonts w:ascii="Arial" w:eastAsia="Times New Roman" w:hAnsi="Arial" w:cs="Arial"/>
            <w:color w:val="5A3696"/>
            <w:sz w:val="24"/>
            <w:szCs w:val="24"/>
            <w:u w:val="single"/>
            <w:lang w:eastAsia="es-ES"/>
          </w:rPr>
          <w:t>Fuerza Aérea Argentina</w:t>
        </w:r>
      </w:hyperlink>
      <w:r w:rsidRPr="00C53E9C">
        <w:rPr>
          <w:rFonts w:ascii="Arial" w:eastAsia="Times New Roman" w:hAnsi="Arial" w:cs="Arial"/>
          <w:color w:val="222222"/>
          <w:sz w:val="24"/>
          <w:szCs w:val="24"/>
          <w:lang w:eastAsia="es-ES"/>
        </w:rPr>
        <w:t>, las fuerzas policiales y el grupo parapolicial </w:t>
      </w:r>
      <w:hyperlink r:id="rId44" w:tgtFrame="_blank" w:tooltip="Alianza Anticomunista Argentina" w:history="1">
        <w:r w:rsidRPr="00C53E9C">
          <w:rPr>
            <w:rFonts w:ascii="Arial" w:eastAsia="Times New Roman" w:hAnsi="Arial" w:cs="Arial"/>
            <w:color w:val="5A3696"/>
            <w:sz w:val="24"/>
            <w:szCs w:val="24"/>
            <w:u w:val="single"/>
            <w:lang w:eastAsia="es-ES"/>
          </w:rPr>
          <w:t>Triple A</w:t>
        </w:r>
      </w:hyperlink>
      <w:r w:rsidRPr="00C53E9C">
        <w:rPr>
          <w:rFonts w:ascii="Arial" w:eastAsia="Times New Roman" w:hAnsi="Arial" w:cs="Arial"/>
          <w:color w:val="222222"/>
          <w:sz w:val="24"/>
          <w:szCs w:val="24"/>
          <w:lang w:eastAsia="es-ES"/>
        </w:rPr>
        <w:t>, no solo actuaron militarmente sobre los combatientes del ERP, al que se sumaron en 1975 combatientes de la organización guerrillera </w:t>
      </w:r>
      <w:hyperlink r:id="rId45" w:tgtFrame="_blank" w:tooltip="Montoneros" w:history="1">
        <w:r w:rsidRPr="00C53E9C">
          <w:rPr>
            <w:rFonts w:ascii="Arial" w:eastAsia="Times New Roman" w:hAnsi="Arial" w:cs="Arial"/>
            <w:color w:val="5A3696"/>
            <w:sz w:val="24"/>
            <w:szCs w:val="24"/>
            <w:u w:val="single"/>
            <w:lang w:eastAsia="es-ES"/>
          </w:rPr>
          <w:t>Montoneros</w:t>
        </w:r>
      </w:hyperlink>
      <w:r w:rsidRPr="00C53E9C">
        <w:rPr>
          <w:rFonts w:ascii="Arial" w:eastAsia="Times New Roman" w:hAnsi="Arial" w:cs="Arial"/>
          <w:color w:val="222222"/>
          <w:sz w:val="24"/>
          <w:szCs w:val="24"/>
          <w:lang w:eastAsia="es-ES"/>
        </w:rPr>
        <w:t>, sino también sobre militantes sindicales, de los partidos políticos legales, recurriendo asimismo al uso generalizado de la tortura y el asesinato. Los jefes militares del Operativo Independencia desarrollado bajo el Decreto 261/75 fueron los generales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"https://es.m.wikipedia.org/wiki/Acdel_Vilas" \o "Acdel Vilas"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Acdel</w:t>
      </w:r>
      <w:proofErr w:type="spellEnd"/>
      <w:r w:rsidRPr="00C53E9C">
        <w:rPr>
          <w:rFonts w:ascii="Arial" w:eastAsia="Times New Roman" w:hAnsi="Arial" w:cs="Arial"/>
          <w:color w:val="5A3696"/>
          <w:sz w:val="24"/>
          <w:szCs w:val="24"/>
          <w:u w:val="single"/>
          <w:lang w:eastAsia="es-ES"/>
        </w:rPr>
        <w:t xml:space="preserve"> Vilas</w:t>
      </w:r>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primero, que fuera reemplazado por </w:t>
      </w:r>
      <w:hyperlink r:id="rId46" w:tgtFrame="_blank" w:tooltip="Antonio Domingo Bussi" w:history="1">
        <w:r w:rsidRPr="00C53E9C">
          <w:rPr>
            <w:rFonts w:ascii="Arial" w:eastAsia="Times New Roman" w:hAnsi="Arial" w:cs="Arial"/>
            <w:color w:val="5A3696"/>
            <w:sz w:val="24"/>
            <w:szCs w:val="24"/>
            <w:u w:val="single"/>
            <w:lang w:eastAsia="es-ES"/>
          </w:rPr>
          <w:t xml:space="preserve">Antonio Domingo </w:t>
        </w:r>
        <w:proofErr w:type="spellStart"/>
        <w:r w:rsidRPr="00C53E9C">
          <w:rPr>
            <w:rFonts w:ascii="Arial" w:eastAsia="Times New Roman" w:hAnsi="Arial" w:cs="Arial"/>
            <w:color w:val="5A3696"/>
            <w:sz w:val="24"/>
            <w:szCs w:val="24"/>
            <w:u w:val="single"/>
            <w:lang w:eastAsia="es-ES"/>
          </w:rPr>
          <w:t>Bussi</w:t>
        </w:r>
        <w:proofErr w:type="spellEnd"/>
      </w:hyperlink>
      <w:r w:rsidRPr="00C53E9C">
        <w:rPr>
          <w:rFonts w:ascii="Arial" w:eastAsia="Times New Roman" w:hAnsi="Arial" w:cs="Arial"/>
          <w:color w:val="222222"/>
          <w:sz w:val="24"/>
          <w:szCs w:val="24"/>
          <w:lang w:eastAsia="es-ES"/>
        </w:rPr>
        <w:t> en diciembre de 1975. Este último fue juzgado y condenado a prisión perpetua por </w:t>
      </w:r>
      <w:hyperlink r:id="rId47" w:tgtFrame="_blank" w:tooltip="Delitos de lesa humanidad" w:history="1">
        <w:r w:rsidRPr="00C53E9C">
          <w:rPr>
            <w:rFonts w:ascii="Arial" w:eastAsia="Times New Roman" w:hAnsi="Arial" w:cs="Arial"/>
            <w:color w:val="5A3696"/>
            <w:sz w:val="24"/>
            <w:szCs w:val="24"/>
            <w:u w:val="single"/>
            <w:lang w:eastAsia="es-ES"/>
          </w:rPr>
          <w:t>delitos de lesa humanidad</w:t>
        </w:r>
      </w:hyperlink>
      <w:r w:rsidRPr="00C53E9C">
        <w:rPr>
          <w:rFonts w:ascii="Arial" w:eastAsia="Times New Roman" w:hAnsi="Arial" w:cs="Arial"/>
          <w:color w:val="222222"/>
          <w:sz w:val="24"/>
          <w:szCs w:val="24"/>
          <w:lang w:eastAsia="es-ES"/>
        </w:rPr>
        <w:t> en la provincia de Tucumán.</w:t>
      </w:r>
      <w:hyperlink r:id="rId48" w:anchor="cite_note-condendados-4" w:tgtFrame="_blank" w:history="1">
        <w:r w:rsidRPr="00C53E9C">
          <w:rPr>
            <w:rFonts w:ascii="Arial" w:eastAsia="Times New Roman" w:hAnsi="Arial" w:cs="Arial"/>
            <w:color w:val="5A3696"/>
            <w:sz w:val="24"/>
            <w:szCs w:val="24"/>
            <w:u w:val="single"/>
            <w:lang w:eastAsia="es-ES"/>
          </w:rPr>
          <w:t>[4]</w:t>
        </w:r>
      </w:hyperlink>
      <w:r w:rsidRPr="00C53E9C">
        <w:rPr>
          <w:rFonts w:ascii="Arial" w:eastAsia="Times New Roman" w:hAnsi="Arial" w:cs="Arial"/>
          <w:color w:val="222222"/>
          <w:sz w:val="24"/>
          <w:szCs w:val="24"/>
          <w:lang w:eastAsia="es-ES"/>
        </w:rPr>
        <w:t>​</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 xml:space="preserve">Los tres decretos posteriores de </w:t>
      </w:r>
      <w:proofErr w:type="spellStart"/>
      <w:r w:rsidRPr="00C53E9C">
        <w:rPr>
          <w:rFonts w:ascii="Arial" w:eastAsia="Times New Roman" w:hAnsi="Arial" w:cs="Arial"/>
          <w:b/>
          <w:bCs/>
          <w:color w:val="222222"/>
          <w:sz w:val="24"/>
          <w:szCs w:val="24"/>
          <w:lang w:eastAsia="es-ES"/>
        </w:rPr>
        <w:t>aniquilamiento</w:t>
      </w:r>
      <w:hyperlink r:id="rId49" w:tgtFrame="_blank" w:tooltip="Editar sección: Los tres decretos posteriores de aniquilamiento" w:history="1">
        <w:r w:rsidRPr="00C53E9C">
          <w:rPr>
            <w:rFonts w:ascii="Arial" w:eastAsia="Times New Roman" w:hAnsi="Arial" w:cs="Arial"/>
            <w:b/>
            <w:bCs/>
            <w:color w:val="5A3696"/>
            <w:sz w:val="24"/>
            <w:szCs w:val="24"/>
            <w:u w:val="single"/>
            <w:lang w:eastAsia="es-ES"/>
          </w:rPr>
          <w:t>Editar</w:t>
        </w:r>
        <w:proofErr w:type="spellEnd"/>
      </w:hyperlink>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En 1975 la violencia política en Argentina aumentó hasta alcanzar el punto más alto de las dos décadas anteriores. La lista elaborada por el Grupo </w:t>
      </w:r>
      <w:proofErr w:type="spellStart"/>
      <w:r w:rsidRPr="00C53E9C">
        <w:rPr>
          <w:rFonts w:ascii="Arial" w:eastAsia="Times New Roman" w:hAnsi="Arial" w:cs="Arial"/>
          <w:color w:val="222222"/>
          <w:sz w:val="24"/>
          <w:szCs w:val="24"/>
          <w:lang w:eastAsia="es-ES"/>
        </w:rPr>
        <w:t>Farenheit</w:t>
      </w:r>
      <w:proofErr w:type="spellEnd"/>
      <w:r w:rsidRPr="00C53E9C">
        <w:rPr>
          <w:rFonts w:ascii="Arial" w:eastAsia="Times New Roman" w:hAnsi="Arial" w:cs="Arial"/>
          <w:color w:val="222222"/>
          <w:sz w:val="24"/>
          <w:szCs w:val="24"/>
          <w:lang w:eastAsia="es-ES"/>
        </w:rPr>
        <w:t xml:space="preserve"> contabiliza 336 personas detenidas-desaparecidas en 1975, frente a 43 del año anterior,</w:t>
      </w:r>
      <w:hyperlink r:id="rId50" w:anchor="cite_note-5" w:tgtFrame="_blank" w:history="1">
        <w:r w:rsidRPr="00C53E9C">
          <w:rPr>
            <w:rFonts w:ascii="Arial" w:eastAsia="Times New Roman" w:hAnsi="Arial" w:cs="Arial"/>
            <w:color w:val="5A3696"/>
            <w:sz w:val="24"/>
            <w:szCs w:val="24"/>
            <w:u w:val="single"/>
            <w:lang w:eastAsia="es-ES"/>
          </w:rPr>
          <w:t>[5]</w:t>
        </w:r>
      </w:hyperlink>
      <w:r w:rsidRPr="00C53E9C">
        <w:rPr>
          <w:rFonts w:ascii="Arial" w:eastAsia="Times New Roman" w:hAnsi="Arial" w:cs="Arial"/>
          <w:color w:val="222222"/>
          <w:sz w:val="24"/>
          <w:szCs w:val="24"/>
          <w:lang w:eastAsia="es-ES"/>
        </w:rPr>
        <w:t>​ con la actuación desembozada del grupo parapolicial </w:t>
      </w:r>
      <w:hyperlink r:id="rId51" w:tgtFrame="_blank" w:tooltip="Alianza Anticomunista Argentina" w:history="1">
        <w:r w:rsidRPr="00C53E9C">
          <w:rPr>
            <w:rFonts w:ascii="Arial" w:eastAsia="Times New Roman" w:hAnsi="Arial" w:cs="Arial"/>
            <w:color w:val="5A3696"/>
            <w:sz w:val="24"/>
            <w:szCs w:val="24"/>
            <w:u w:val="single"/>
            <w:lang w:eastAsia="es-ES"/>
          </w:rPr>
          <w:t>Triple A</w:t>
        </w:r>
      </w:hyperlink>
      <w:r w:rsidRPr="00C53E9C">
        <w:rPr>
          <w:rFonts w:ascii="Arial" w:eastAsia="Times New Roman" w:hAnsi="Arial" w:cs="Arial"/>
          <w:color w:val="222222"/>
          <w:sz w:val="24"/>
          <w:szCs w:val="24"/>
          <w:lang w:eastAsia="es-ES"/>
        </w:rPr>
        <w:t>, liderada por el ministro de Bienestar Social </w:t>
      </w:r>
      <w:hyperlink r:id="rId52" w:tgtFrame="_blank" w:tooltip="José López Rega" w:history="1">
        <w:r w:rsidRPr="00C53E9C">
          <w:rPr>
            <w:rFonts w:ascii="Arial" w:eastAsia="Times New Roman" w:hAnsi="Arial" w:cs="Arial"/>
            <w:color w:val="5A3696"/>
            <w:sz w:val="24"/>
            <w:szCs w:val="24"/>
            <w:u w:val="single"/>
            <w:lang w:eastAsia="es-ES"/>
          </w:rPr>
          <w:t xml:space="preserve">José López </w:t>
        </w:r>
        <w:proofErr w:type="spellStart"/>
        <w:r w:rsidRPr="00C53E9C">
          <w:rPr>
            <w:rFonts w:ascii="Arial" w:eastAsia="Times New Roman" w:hAnsi="Arial" w:cs="Arial"/>
            <w:color w:val="5A3696"/>
            <w:sz w:val="24"/>
            <w:szCs w:val="24"/>
            <w:u w:val="single"/>
            <w:lang w:eastAsia="es-ES"/>
          </w:rPr>
          <w:t>Rega</w:t>
        </w:r>
        <w:proofErr w:type="spellEnd"/>
      </w:hyperlink>
      <w:r w:rsidRPr="00C53E9C">
        <w:rPr>
          <w:rFonts w:ascii="Arial" w:eastAsia="Times New Roman" w:hAnsi="Arial" w:cs="Arial"/>
          <w:color w:val="222222"/>
          <w:sz w:val="24"/>
          <w:szCs w:val="24"/>
          <w:lang w:eastAsia="es-ES"/>
        </w:rPr>
        <w:t>, con la tolerancia de las Fuerzas Armadas.</w:t>
      </w:r>
      <w:hyperlink r:id="rId53" w:anchor="cite_note-6" w:tgtFrame="_blank" w:history="1">
        <w:r w:rsidRPr="00C53E9C">
          <w:rPr>
            <w:rFonts w:ascii="Arial" w:eastAsia="Times New Roman" w:hAnsi="Arial" w:cs="Arial"/>
            <w:color w:val="5A3696"/>
            <w:sz w:val="24"/>
            <w:szCs w:val="24"/>
            <w:u w:val="single"/>
            <w:lang w:eastAsia="es-ES"/>
          </w:rPr>
          <w:t>[6]</w:t>
        </w:r>
      </w:hyperlink>
      <w:r w:rsidRPr="00C53E9C">
        <w:rPr>
          <w:rFonts w:ascii="Arial" w:eastAsia="Times New Roman" w:hAnsi="Arial" w:cs="Arial"/>
          <w:color w:val="222222"/>
          <w:sz w:val="24"/>
          <w:szCs w:val="24"/>
          <w:lang w:eastAsia="es-ES"/>
        </w:rPr>
        <w:t>​ La </w:t>
      </w:r>
      <w:hyperlink r:id="rId54" w:tgtFrame="_blank" w:tooltip="CONADEP" w:history="1">
        <w:r w:rsidRPr="00C53E9C">
          <w:rPr>
            <w:rFonts w:ascii="Arial" w:eastAsia="Times New Roman" w:hAnsi="Arial" w:cs="Arial"/>
            <w:color w:val="5A3696"/>
            <w:sz w:val="24"/>
            <w:szCs w:val="24"/>
            <w:u w:val="single"/>
            <w:lang w:eastAsia="es-ES"/>
          </w:rPr>
          <w:t>CONADEP</w:t>
        </w:r>
      </w:hyperlink>
      <w:r w:rsidRPr="00C53E9C">
        <w:rPr>
          <w:rFonts w:ascii="Arial" w:eastAsia="Times New Roman" w:hAnsi="Arial" w:cs="Arial"/>
          <w:color w:val="222222"/>
          <w:sz w:val="24"/>
          <w:szCs w:val="24"/>
          <w:lang w:eastAsia="es-ES"/>
        </w:rPr>
        <w:t> por su parte estimó que 359 personas habían desaparecido en 1975.</w:t>
      </w:r>
      <w:hyperlink r:id="rId55" w:anchor="cite_note-7" w:tgtFrame="_blank" w:history="1">
        <w:r w:rsidRPr="00C53E9C">
          <w:rPr>
            <w:rFonts w:ascii="Arial" w:eastAsia="Times New Roman" w:hAnsi="Arial" w:cs="Arial"/>
            <w:color w:val="5A3696"/>
            <w:sz w:val="24"/>
            <w:szCs w:val="24"/>
            <w:u w:val="single"/>
            <w:lang w:eastAsia="es-ES"/>
          </w:rPr>
          <w:t>[7]</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Entre mayo y agosto de 1975, los generales </w:t>
      </w:r>
      <w:hyperlink r:id="rId56" w:tgtFrame="_blank" w:tooltip="Jorge Rafael Videla" w:history="1">
        <w:r w:rsidRPr="00C53E9C">
          <w:rPr>
            <w:rFonts w:ascii="Arial" w:eastAsia="Times New Roman" w:hAnsi="Arial" w:cs="Arial"/>
            <w:color w:val="5A3696"/>
            <w:sz w:val="24"/>
            <w:szCs w:val="24"/>
            <w:u w:val="single"/>
            <w:lang w:eastAsia="es-ES"/>
          </w:rPr>
          <w:t>Jorge Rafael Videla</w:t>
        </w:r>
      </w:hyperlink>
      <w:r w:rsidRPr="00C53E9C">
        <w:rPr>
          <w:rFonts w:ascii="Arial" w:eastAsia="Times New Roman" w:hAnsi="Arial" w:cs="Arial"/>
          <w:color w:val="222222"/>
          <w:sz w:val="24"/>
          <w:szCs w:val="24"/>
          <w:lang w:eastAsia="es-ES"/>
        </w:rPr>
        <w:t> y </w:t>
      </w:r>
      <w:hyperlink r:id="rId57" w:tgtFrame="_blank" w:tooltip="Roberto Viola" w:history="1">
        <w:r w:rsidRPr="00C53E9C">
          <w:rPr>
            <w:rFonts w:ascii="Arial" w:eastAsia="Times New Roman" w:hAnsi="Arial" w:cs="Arial"/>
            <w:color w:val="5A3696"/>
            <w:sz w:val="24"/>
            <w:szCs w:val="24"/>
            <w:u w:val="single"/>
            <w:lang w:eastAsia="es-ES"/>
          </w:rPr>
          <w:t>Roberto Viola</w:t>
        </w:r>
      </w:hyperlink>
      <w:r w:rsidRPr="00C53E9C">
        <w:rPr>
          <w:rFonts w:ascii="Arial" w:eastAsia="Times New Roman" w:hAnsi="Arial" w:cs="Arial"/>
          <w:color w:val="222222"/>
          <w:sz w:val="24"/>
          <w:szCs w:val="24"/>
          <w:lang w:eastAsia="es-ES"/>
        </w:rPr>
        <w:t> organizaron el grupo de militares que darían el golpe de estado el 24 de marzo del año siguiente.</w:t>
      </w:r>
      <w:hyperlink r:id="rId58" w:anchor="cite_note-8" w:tgtFrame="_blank" w:history="1">
        <w:r w:rsidRPr="00C53E9C">
          <w:rPr>
            <w:rFonts w:ascii="Arial" w:eastAsia="Times New Roman" w:hAnsi="Arial" w:cs="Arial"/>
            <w:color w:val="5A3696"/>
            <w:sz w:val="24"/>
            <w:szCs w:val="24"/>
            <w:u w:val="single"/>
            <w:lang w:eastAsia="es-ES"/>
          </w:rPr>
          <w:t>[8]</w:t>
        </w:r>
      </w:hyperlink>
      <w:r w:rsidRPr="00C53E9C">
        <w:rPr>
          <w:rFonts w:ascii="Arial" w:eastAsia="Times New Roman" w:hAnsi="Arial" w:cs="Arial"/>
          <w:color w:val="222222"/>
          <w:sz w:val="24"/>
          <w:szCs w:val="24"/>
          <w:lang w:eastAsia="es-ES"/>
        </w:rPr>
        <w:t xml:space="preserve">​ El 11 de julio López </w:t>
      </w:r>
      <w:proofErr w:type="spellStart"/>
      <w:r w:rsidRPr="00C53E9C">
        <w:rPr>
          <w:rFonts w:ascii="Arial" w:eastAsia="Times New Roman" w:hAnsi="Arial" w:cs="Arial"/>
          <w:color w:val="222222"/>
          <w:sz w:val="24"/>
          <w:szCs w:val="24"/>
          <w:lang w:eastAsia="es-ES"/>
        </w:rPr>
        <w:t>Rega</w:t>
      </w:r>
      <w:proofErr w:type="spellEnd"/>
      <w:r w:rsidRPr="00C53E9C">
        <w:rPr>
          <w:rFonts w:ascii="Arial" w:eastAsia="Times New Roman" w:hAnsi="Arial" w:cs="Arial"/>
          <w:color w:val="222222"/>
          <w:sz w:val="24"/>
          <w:szCs w:val="24"/>
          <w:lang w:eastAsia="es-ES"/>
        </w:rPr>
        <w:t xml:space="preserve"> renunció luego de una gigantesca manifestación sindical en su contra y pocos días después huyó del país. El 28 de agosto los militares golpistas imponen a Videla como jefe del Ejército. El 13 de septiembre, la presidenta María Estela Martínez, muy debilitada políticamente, solicita licencia por un mes, debiendo asumir el Poder Ejecutivo interinamente, el Presidente del Senado, </w:t>
      </w:r>
      <w:hyperlink r:id="rId59" w:tgtFrame="_blank" w:tooltip="Ítalo Luder" w:history="1">
        <w:r w:rsidRPr="00C53E9C">
          <w:rPr>
            <w:rFonts w:ascii="Arial" w:eastAsia="Times New Roman" w:hAnsi="Arial" w:cs="Arial"/>
            <w:color w:val="5A3696"/>
            <w:sz w:val="24"/>
            <w:szCs w:val="24"/>
            <w:u w:val="single"/>
            <w:lang w:eastAsia="es-ES"/>
          </w:rPr>
          <w:t xml:space="preserve">Ítalo </w:t>
        </w:r>
        <w:proofErr w:type="spellStart"/>
        <w:r w:rsidRPr="00C53E9C">
          <w:rPr>
            <w:rFonts w:ascii="Arial" w:eastAsia="Times New Roman" w:hAnsi="Arial" w:cs="Arial"/>
            <w:color w:val="5A3696"/>
            <w:sz w:val="24"/>
            <w:szCs w:val="24"/>
            <w:u w:val="single"/>
            <w:lang w:eastAsia="es-ES"/>
          </w:rPr>
          <w:t>Luder</w:t>
        </w:r>
        <w:proofErr w:type="spellEnd"/>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La dependencia de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respecto del poder militar fue tal que la historiadora María </w:t>
      </w:r>
      <w:proofErr w:type="spellStart"/>
      <w:r w:rsidRPr="00C53E9C">
        <w:rPr>
          <w:rFonts w:ascii="Arial" w:eastAsia="Times New Roman" w:hAnsi="Arial" w:cs="Arial"/>
          <w:color w:val="222222"/>
          <w:sz w:val="24"/>
          <w:szCs w:val="24"/>
          <w:lang w:eastAsia="es-ES"/>
        </w:rPr>
        <w:t>Seoane</w:t>
      </w:r>
      <w:proofErr w:type="spellEnd"/>
      <w:r w:rsidRPr="00C53E9C">
        <w:rPr>
          <w:rFonts w:ascii="Arial" w:eastAsia="Times New Roman" w:hAnsi="Arial" w:cs="Arial"/>
          <w:color w:val="222222"/>
          <w:sz w:val="24"/>
          <w:szCs w:val="24"/>
          <w:lang w:eastAsia="es-ES"/>
        </w:rPr>
        <w:t xml:space="preserve"> dice que "el verdadero gabinete de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`pasó a ser el triunvirato militar de Videla, </w:t>
      </w:r>
      <w:proofErr w:type="spellStart"/>
      <w:r w:rsidRPr="00C53E9C">
        <w:rPr>
          <w:rFonts w:ascii="Arial" w:eastAsia="Times New Roman" w:hAnsi="Arial" w:cs="Arial"/>
          <w:color w:val="222222"/>
          <w:sz w:val="24"/>
          <w:szCs w:val="24"/>
          <w:lang w:eastAsia="es-ES"/>
        </w:rPr>
        <w:t>Massera</w:t>
      </w:r>
      <w:proofErr w:type="spellEnd"/>
      <w:r w:rsidRPr="00C53E9C">
        <w:rPr>
          <w:rFonts w:ascii="Arial" w:eastAsia="Times New Roman" w:hAnsi="Arial" w:cs="Arial"/>
          <w:color w:val="222222"/>
          <w:sz w:val="24"/>
          <w:szCs w:val="24"/>
          <w:lang w:eastAsia="es-ES"/>
        </w:rPr>
        <w:t xml:space="preserve"> y </w:t>
      </w:r>
      <w:proofErr w:type="spellStart"/>
      <w:r w:rsidRPr="00C53E9C">
        <w:rPr>
          <w:rFonts w:ascii="Arial" w:eastAsia="Times New Roman" w:hAnsi="Arial" w:cs="Arial"/>
          <w:color w:val="222222"/>
          <w:sz w:val="24"/>
          <w:szCs w:val="24"/>
          <w:lang w:eastAsia="es-ES"/>
        </w:rPr>
        <w:t>Fautario</w:t>
      </w:r>
      <w:proofErr w:type="spellEnd"/>
      <w:r w:rsidRPr="00C53E9C">
        <w:rPr>
          <w:rFonts w:ascii="Arial" w:eastAsia="Times New Roman" w:hAnsi="Arial" w:cs="Arial"/>
          <w:color w:val="222222"/>
          <w:sz w:val="24"/>
          <w:szCs w:val="24"/>
          <w:lang w:eastAsia="es-ES"/>
        </w:rPr>
        <w:t>. Un ataque sangriento de </w:t>
      </w:r>
      <w:hyperlink r:id="rId60" w:tgtFrame="_blank" w:tooltip="Montoneros" w:history="1">
        <w:r w:rsidRPr="00C53E9C">
          <w:rPr>
            <w:rFonts w:ascii="Arial" w:eastAsia="Times New Roman" w:hAnsi="Arial" w:cs="Arial"/>
            <w:color w:val="5A3696"/>
            <w:sz w:val="24"/>
            <w:szCs w:val="24"/>
            <w:u w:val="single"/>
            <w:lang w:eastAsia="es-ES"/>
          </w:rPr>
          <w:t>Montoneros</w:t>
        </w:r>
      </w:hyperlink>
      <w:r w:rsidRPr="00C53E9C">
        <w:rPr>
          <w:rFonts w:ascii="Arial" w:eastAsia="Times New Roman" w:hAnsi="Arial" w:cs="Arial"/>
          <w:color w:val="222222"/>
          <w:sz w:val="24"/>
          <w:szCs w:val="24"/>
          <w:lang w:eastAsia="es-ES"/>
        </w:rPr>
        <w:t> a un regimiento de </w:t>
      </w:r>
      <w:hyperlink r:id="rId61" w:tgtFrame="_blank" w:tooltip="Provincia de Formosa" w:history="1">
        <w:r w:rsidRPr="00C53E9C">
          <w:rPr>
            <w:rFonts w:ascii="Arial" w:eastAsia="Times New Roman" w:hAnsi="Arial" w:cs="Arial"/>
            <w:color w:val="5A3696"/>
            <w:sz w:val="24"/>
            <w:szCs w:val="24"/>
            <w:u w:val="single"/>
            <w:lang w:eastAsia="es-ES"/>
          </w:rPr>
          <w:t>Formosa</w:t>
        </w:r>
      </w:hyperlink>
      <w:r w:rsidRPr="00C53E9C">
        <w:rPr>
          <w:rFonts w:ascii="Arial" w:eastAsia="Times New Roman" w:hAnsi="Arial" w:cs="Arial"/>
          <w:color w:val="222222"/>
          <w:sz w:val="24"/>
          <w:szCs w:val="24"/>
          <w:lang w:eastAsia="es-ES"/>
        </w:rPr>
        <w:t xml:space="preserve"> fue la excusa para que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y el triunvirato avanzaran en el andamiaje represivo".</w:t>
      </w:r>
      <w:hyperlink r:id="rId62" w:anchor="cite_note-9" w:tgtFrame="_blank" w:history="1">
        <w:r w:rsidRPr="00C53E9C">
          <w:rPr>
            <w:rFonts w:ascii="Arial" w:eastAsia="Times New Roman" w:hAnsi="Arial" w:cs="Arial"/>
            <w:color w:val="5A3696"/>
            <w:sz w:val="24"/>
            <w:szCs w:val="24"/>
            <w:u w:val="single"/>
            <w:lang w:eastAsia="es-ES"/>
          </w:rPr>
          <w:t>[9]</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domingo </w:t>
      </w:r>
      <w:hyperlink r:id="rId63" w:tgtFrame="_blank" w:tooltip="5 de octubre" w:history="1">
        <w:r w:rsidRPr="00C53E9C">
          <w:rPr>
            <w:rFonts w:ascii="Arial" w:eastAsia="Times New Roman" w:hAnsi="Arial" w:cs="Arial"/>
            <w:color w:val="5A3696"/>
            <w:sz w:val="24"/>
            <w:szCs w:val="24"/>
            <w:u w:val="single"/>
            <w:lang w:eastAsia="es-ES"/>
          </w:rPr>
          <w:t>5 de octubre</w:t>
        </w:r>
      </w:hyperlink>
      <w:r w:rsidRPr="00C53E9C">
        <w:rPr>
          <w:rFonts w:ascii="Arial" w:eastAsia="Times New Roman" w:hAnsi="Arial" w:cs="Arial"/>
          <w:color w:val="222222"/>
          <w:sz w:val="24"/>
          <w:szCs w:val="24"/>
          <w:lang w:eastAsia="es-ES"/>
        </w:rPr>
        <w:t> de </w:t>
      </w:r>
      <w:hyperlink r:id="rId64" w:tgtFrame="_blank" w:tooltip="1975" w:history="1">
        <w:r w:rsidRPr="00C53E9C">
          <w:rPr>
            <w:rFonts w:ascii="Arial" w:eastAsia="Times New Roman" w:hAnsi="Arial" w:cs="Arial"/>
            <w:color w:val="5A3696"/>
            <w:sz w:val="24"/>
            <w:szCs w:val="24"/>
            <w:u w:val="single"/>
            <w:lang w:eastAsia="es-ES"/>
          </w:rPr>
          <w:t>1975</w:t>
        </w:r>
      </w:hyperlink>
      <w:r w:rsidRPr="00C53E9C">
        <w:rPr>
          <w:rFonts w:ascii="Arial" w:eastAsia="Times New Roman" w:hAnsi="Arial" w:cs="Arial"/>
          <w:color w:val="222222"/>
          <w:sz w:val="24"/>
          <w:szCs w:val="24"/>
          <w:lang w:eastAsia="es-ES"/>
        </w:rPr>
        <w:t>, la organización guerrillera </w:t>
      </w:r>
      <w:hyperlink r:id="rId65" w:tgtFrame="_blank" w:tooltip="Montoneros" w:history="1">
        <w:r w:rsidRPr="00C53E9C">
          <w:rPr>
            <w:rFonts w:ascii="Arial" w:eastAsia="Times New Roman" w:hAnsi="Arial" w:cs="Arial"/>
            <w:color w:val="5A3696"/>
            <w:sz w:val="24"/>
            <w:szCs w:val="24"/>
            <w:u w:val="single"/>
            <w:lang w:eastAsia="es-ES"/>
          </w:rPr>
          <w:t>Montoneros</w:t>
        </w:r>
      </w:hyperlink>
      <w:r w:rsidRPr="00C53E9C">
        <w:rPr>
          <w:rFonts w:ascii="Arial" w:eastAsia="Times New Roman" w:hAnsi="Arial" w:cs="Arial"/>
          <w:color w:val="222222"/>
          <w:sz w:val="24"/>
          <w:szCs w:val="24"/>
          <w:lang w:eastAsia="es-ES"/>
        </w:rPr>
        <w:t> atacó los cuarteles del Regimiento de Infantería Monte 29, el Casino de Suboficiales de dicha fuerza y el </w:t>
      </w:r>
      <w:hyperlink r:id="rId66" w:tgtFrame="_blank" w:tooltip="Aeropuerto Internacional de Formosa" w:history="1">
        <w:r w:rsidRPr="00C53E9C">
          <w:rPr>
            <w:rFonts w:ascii="Arial" w:eastAsia="Times New Roman" w:hAnsi="Arial" w:cs="Arial"/>
            <w:color w:val="5A3696"/>
            <w:sz w:val="24"/>
            <w:szCs w:val="24"/>
            <w:u w:val="single"/>
            <w:lang w:eastAsia="es-ES"/>
          </w:rPr>
          <w:t xml:space="preserve">Aeropuerto "El </w:t>
        </w:r>
        <w:proofErr w:type="spellStart"/>
        <w:r w:rsidRPr="00C53E9C">
          <w:rPr>
            <w:rFonts w:ascii="Arial" w:eastAsia="Times New Roman" w:hAnsi="Arial" w:cs="Arial"/>
            <w:color w:val="5A3696"/>
            <w:sz w:val="24"/>
            <w:szCs w:val="24"/>
            <w:u w:val="single"/>
            <w:lang w:eastAsia="es-ES"/>
          </w:rPr>
          <w:t>Pucú</w:t>
        </w:r>
        <w:proofErr w:type="spellEnd"/>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de la </w:t>
      </w:r>
      <w:hyperlink r:id="rId67" w:tgtFrame="_blank" w:tooltip="Ciudad de Formosa" w:history="1">
        <w:r w:rsidRPr="00C53E9C">
          <w:rPr>
            <w:rFonts w:ascii="Arial" w:eastAsia="Times New Roman" w:hAnsi="Arial" w:cs="Arial"/>
            <w:color w:val="5A3696"/>
            <w:sz w:val="24"/>
            <w:szCs w:val="24"/>
            <w:u w:val="single"/>
            <w:lang w:eastAsia="es-ES"/>
          </w:rPr>
          <w:t>Ciudad de Formosa</w:t>
        </w:r>
      </w:hyperlink>
      <w:r w:rsidRPr="00C53E9C">
        <w:rPr>
          <w:rFonts w:ascii="Arial" w:eastAsia="Times New Roman" w:hAnsi="Arial" w:cs="Arial"/>
          <w:color w:val="222222"/>
          <w:sz w:val="24"/>
          <w:szCs w:val="24"/>
          <w:lang w:eastAsia="es-ES"/>
        </w:rPr>
        <w:t> en la </w:t>
      </w:r>
      <w:hyperlink r:id="rId68" w:tgtFrame="_blank" w:tooltip="Provincia de Formosa" w:history="1">
        <w:r w:rsidRPr="00C53E9C">
          <w:rPr>
            <w:rFonts w:ascii="Arial" w:eastAsia="Times New Roman" w:hAnsi="Arial" w:cs="Arial"/>
            <w:color w:val="5A3696"/>
            <w:sz w:val="24"/>
            <w:szCs w:val="24"/>
            <w:u w:val="single"/>
            <w:lang w:eastAsia="es-ES"/>
          </w:rPr>
          <w:t>provincia homónima</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El enfrentamiento armado le ocasionó al Ejército, entre muertos y heridos, 30 bajas. El ataque provocó una conmoción nacional y todas las fuerzas políticas condenaron el asalto. Al día siguiente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en acuerdo de ministros, dictó los decretos </w:t>
      </w:r>
      <w:hyperlink r:id="rId69" w:tgtFrame="_blank" w:tooltip="s:Decreto 2770/75 (Argentina)" w:history="1">
        <w:r w:rsidRPr="00C53E9C">
          <w:rPr>
            <w:rFonts w:ascii="Arial" w:eastAsia="Times New Roman" w:hAnsi="Arial" w:cs="Arial"/>
            <w:color w:val="5A3696"/>
            <w:sz w:val="24"/>
            <w:szCs w:val="24"/>
            <w:u w:val="single"/>
            <w:lang w:eastAsia="es-ES"/>
          </w:rPr>
          <w:t>2770/75</w:t>
        </w:r>
      </w:hyperlink>
      <w:r w:rsidRPr="00C53E9C">
        <w:rPr>
          <w:rFonts w:ascii="Arial" w:eastAsia="Times New Roman" w:hAnsi="Arial" w:cs="Arial"/>
          <w:color w:val="222222"/>
          <w:sz w:val="24"/>
          <w:szCs w:val="24"/>
          <w:lang w:eastAsia="es-ES"/>
        </w:rPr>
        <w:t>, el </w:t>
      </w:r>
      <w:hyperlink r:id="rId70" w:tgtFrame="_blank" w:tooltip="s:Decreto 2771/75 (Argentina)" w:history="1">
        <w:r w:rsidRPr="00C53E9C">
          <w:rPr>
            <w:rFonts w:ascii="Arial" w:eastAsia="Times New Roman" w:hAnsi="Arial" w:cs="Arial"/>
            <w:color w:val="5A3696"/>
            <w:sz w:val="24"/>
            <w:szCs w:val="24"/>
            <w:u w:val="single"/>
            <w:lang w:eastAsia="es-ES"/>
          </w:rPr>
          <w:t>2771/75</w:t>
        </w:r>
      </w:hyperlink>
      <w:r w:rsidRPr="00C53E9C">
        <w:rPr>
          <w:rFonts w:ascii="Arial" w:eastAsia="Times New Roman" w:hAnsi="Arial" w:cs="Arial"/>
          <w:color w:val="222222"/>
          <w:sz w:val="24"/>
          <w:szCs w:val="24"/>
          <w:lang w:eastAsia="es-ES"/>
        </w:rPr>
        <w:t> y </w:t>
      </w:r>
      <w:hyperlink r:id="rId71" w:tgtFrame="_blank" w:tooltip="s:Decreto 2772/75 (Argentina)" w:history="1">
        <w:r w:rsidRPr="00C53E9C">
          <w:rPr>
            <w:rFonts w:ascii="Arial" w:eastAsia="Times New Roman" w:hAnsi="Arial" w:cs="Arial"/>
            <w:color w:val="5A3696"/>
            <w:sz w:val="24"/>
            <w:szCs w:val="24"/>
            <w:u w:val="single"/>
            <w:lang w:eastAsia="es-ES"/>
          </w:rPr>
          <w:t>2772/75</w:t>
        </w:r>
      </w:hyperlink>
      <w:r w:rsidRPr="00C53E9C">
        <w:rPr>
          <w:rFonts w:ascii="Arial" w:eastAsia="Times New Roman" w:hAnsi="Arial" w:cs="Arial"/>
          <w:color w:val="222222"/>
          <w:sz w:val="24"/>
          <w:szCs w:val="24"/>
          <w:lang w:eastAsia="es-ES"/>
        </w:rPr>
        <w:t xml:space="preserve">, extendiendo a todo el país y bajo el </w:t>
      </w:r>
      <w:r w:rsidRPr="00C53E9C">
        <w:rPr>
          <w:rFonts w:ascii="Arial" w:eastAsia="Times New Roman" w:hAnsi="Arial" w:cs="Arial"/>
          <w:color w:val="222222"/>
          <w:sz w:val="24"/>
          <w:szCs w:val="24"/>
          <w:lang w:eastAsia="es-ES"/>
        </w:rPr>
        <w:lastRenderedPageBreak/>
        <w:t>mando directo de las Fuerzas Armadas, la política represiva de "neutralizar y/o aniquilar el accionar de los elementos </w:t>
      </w:r>
      <w:hyperlink r:id="rId72" w:tgtFrame="_blank" w:tooltip="Subversión" w:history="1">
        <w:r w:rsidRPr="00C53E9C">
          <w:rPr>
            <w:rFonts w:ascii="Arial" w:eastAsia="Times New Roman" w:hAnsi="Arial" w:cs="Arial"/>
            <w:color w:val="5A3696"/>
            <w:sz w:val="24"/>
            <w:szCs w:val="24"/>
            <w:u w:val="single"/>
            <w:lang w:eastAsia="es-ES"/>
          </w:rPr>
          <w:t>subversivos</w:t>
        </w:r>
      </w:hyperlink>
      <w:r w:rsidRPr="00C53E9C">
        <w:rPr>
          <w:rFonts w:ascii="Arial" w:eastAsia="Times New Roman" w:hAnsi="Arial" w:cs="Arial"/>
          <w:color w:val="222222"/>
          <w:sz w:val="24"/>
          <w:szCs w:val="24"/>
          <w:lang w:eastAsia="es-ES"/>
        </w:rPr>
        <w:t>", que se iniciara con el Operativo Independencia, en la provincia de Tucumán.</w:t>
      </w:r>
    </w:p>
    <w:p w:rsidR="00C53E9C" w:rsidRPr="00C53E9C" w:rsidRDefault="00C53E9C" w:rsidP="00C53E9C">
      <w:pPr>
        <w:numPr>
          <w:ilvl w:val="0"/>
          <w:numId w:val="1"/>
        </w:numPr>
        <w:shd w:val="clear" w:color="auto" w:fill="FFFFFF"/>
        <w:spacing w:after="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decreto número 2770 creaba dos Consejos:</w:t>
      </w:r>
      <w:r w:rsidRPr="00C53E9C">
        <w:rPr>
          <w:rFonts w:ascii="Arial" w:eastAsia="Times New Roman" w:hAnsi="Arial" w:cs="Arial"/>
          <w:color w:val="222222"/>
          <w:sz w:val="24"/>
          <w:szCs w:val="24"/>
          <w:lang w:eastAsia="es-ES"/>
        </w:rPr>
        <w:br/>
      </w:r>
      <w:r w:rsidRPr="00C53E9C">
        <w:rPr>
          <w:rFonts w:ascii="Arial" w:eastAsia="Times New Roman" w:hAnsi="Arial" w:cs="Arial"/>
          <w:i/>
          <w:iCs/>
          <w:color w:val="222222"/>
          <w:sz w:val="24"/>
          <w:szCs w:val="24"/>
          <w:lang w:eastAsia="es-ES"/>
        </w:rPr>
        <w:t>El Consejo de Seguridad Interna</w:t>
      </w:r>
      <w:r w:rsidRPr="00C53E9C">
        <w:rPr>
          <w:rFonts w:ascii="Arial" w:eastAsia="Times New Roman" w:hAnsi="Arial" w:cs="Arial"/>
          <w:color w:val="222222"/>
          <w:sz w:val="24"/>
          <w:szCs w:val="24"/>
          <w:lang w:eastAsia="es-ES"/>
        </w:rPr>
        <w:t>, encabezado por el Presidente e integrado por los ministros y los tres jefes militares para dirigir “los esfuerzos para la lucha contra la subversión”.</w:t>
      </w:r>
      <w:r w:rsidRPr="00C53E9C">
        <w:rPr>
          <w:rFonts w:ascii="Arial" w:eastAsia="Times New Roman" w:hAnsi="Arial" w:cs="Arial"/>
          <w:color w:val="222222"/>
          <w:sz w:val="24"/>
          <w:szCs w:val="24"/>
          <w:lang w:eastAsia="es-ES"/>
        </w:rPr>
        <w:br/>
        <w:t>El </w:t>
      </w:r>
      <w:r w:rsidRPr="00C53E9C">
        <w:rPr>
          <w:rFonts w:ascii="Arial" w:eastAsia="Times New Roman" w:hAnsi="Arial" w:cs="Arial"/>
          <w:i/>
          <w:iCs/>
          <w:color w:val="222222"/>
          <w:sz w:val="24"/>
          <w:szCs w:val="24"/>
          <w:lang w:eastAsia="es-ES"/>
        </w:rPr>
        <w:t>Consejo de Defensa</w:t>
      </w:r>
      <w:r w:rsidRPr="00C53E9C">
        <w:rPr>
          <w:rFonts w:ascii="Arial" w:eastAsia="Times New Roman" w:hAnsi="Arial" w:cs="Arial"/>
          <w:color w:val="222222"/>
          <w:sz w:val="24"/>
          <w:szCs w:val="24"/>
          <w:lang w:eastAsia="es-ES"/>
        </w:rPr>
        <w:t>, presidido por el ministro de Defensa e integrado por los jefes del Ejército, la Armada y la Fuerza Aérea, era el que más le interesaba a los militares por sus funciones, y le permitía entre otras cosas </w:t>
      </w:r>
      <w:r w:rsidRPr="00C53E9C">
        <w:rPr>
          <w:rFonts w:ascii="Arial" w:eastAsia="Times New Roman" w:hAnsi="Arial" w:cs="Arial"/>
          <w:i/>
          <w:iCs/>
          <w:color w:val="222222"/>
          <w:sz w:val="24"/>
          <w:szCs w:val="24"/>
          <w:lang w:eastAsia="es-ES"/>
        </w:rPr>
        <w:t>conducir la lucha contra todos los aspectos y acciones de la subversión</w:t>
      </w:r>
      <w:r w:rsidRPr="00C53E9C">
        <w:rPr>
          <w:rFonts w:ascii="Arial" w:eastAsia="Times New Roman" w:hAnsi="Arial" w:cs="Arial"/>
          <w:color w:val="222222"/>
          <w:sz w:val="24"/>
          <w:szCs w:val="24"/>
          <w:lang w:eastAsia="es-ES"/>
        </w:rPr>
        <w:t> y </w:t>
      </w:r>
      <w:r w:rsidRPr="00C53E9C">
        <w:rPr>
          <w:rFonts w:ascii="Arial" w:eastAsia="Times New Roman" w:hAnsi="Arial" w:cs="Arial"/>
          <w:i/>
          <w:iCs/>
          <w:color w:val="222222"/>
          <w:sz w:val="24"/>
          <w:szCs w:val="24"/>
          <w:lang w:eastAsia="es-ES"/>
        </w:rPr>
        <w:t>planear y conducir el empleo de las Fuerzas Armadas, fuerzas de seguridad y fuerzas policiales</w:t>
      </w:r>
      <w:r w:rsidRPr="00C53E9C">
        <w:rPr>
          <w:rFonts w:ascii="Arial" w:eastAsia="Times New Roman" w:hAnsi="Arial" w:cs="Arial"/>
          <w:color w:val="222222"/>
          <w:sz w:val="24"/>
          <w:szCs w:val="24"/>
          <w:lang w:eastAsia="es-ES"/>
        </w:rPr>
        <w:t>.</w:t>
      </w:r>
    </w:p>
    <w:p w:rsidR="00C53E9C" w:rsidRPr="00C53E9C" w:rsidRDefault="00C53E9C" w:rsidP="00C53E9C">
      <w:pPr>
        <w:numPr>
          <w:ilvl w:val="0"/>
          <w:numId w:val="1"/>
        </w:numPr>
        <w:shd w:val="clear" w:color="auto" w:fill="FFFFFF"/>
        <w:spacing w:after="15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decreto 2771 disponía que el Ministerio del Interior firmara convenios con los gobernadores para que la policía y el servicio penitenciario de cada provincia quedaran bajo control del Consejo de Defensa.</w:t>
      </w:r>
    </w:p>
    <w:p w:rsidR="00C53E9C" w:rsidRPr="00C53E9C" w:rsidRDefault="00C53E9C" w:rsidP="00C53E9C">
      <w:pPr>
        <w:numPr>
          <w:ilvl w:val="0"/>
          <w:numId w:val="1"/>
        </w:numPr>
        <w:shd w:val="clear" w:color="auto" w:fill="FFFFFF"/>
        <w:spacing w:beforeAutospacing="1" w:after="0" w:afterAutospacing="1"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decreto 2772 le ordenaba a las Fuerzas Armadas, </w:t>
      </w:r>
      <w:r w:rsidRPr="00C53E9C">
        <w:rPr>
          <w:rFonts w:ascii="Arial" w:eastAsia="Times New Roman" w:hAnsi="Arial" w:cs="Arial"/>
          <w:i/>
          <w:iCs/>
          <w:color w:val="222222"/>
          <w:sz w:val="24"/>
          <w:szCs w:val="24"/>
          <w:lang w:eastAsia="es-ES"/>
        </w:rPr>
        <w:t>bajo el Comando Superior del Presidente de la Nación, que será ejercido a través del Consejo de Defensa</w:t>
      </w:r>
      <w:r w:rsidRPr="00C53E9C">
        <w:rPr>
          <w:rFonts w:ascii="Arial" w:eastAsia="Times New Roman" w:hAnsi="Arial" w:cs="Arial"/>
          <w:color w:val="222222"/>
          <w:sz w:val="24"/>
          <w:szCs w:val="24"/>
          <w:lang w:eastAsia="es-ES"/>
        </w:rPr>
        <w:t>, la ejecución de las </w:t>
      </w:r>
      <w:r w:rsidRPr="00C53E9C">
        <w:rPr>
          <w:rFonts w:ascii="Arial" w:eastAsia="Times New Roman" w:hAnsi="Arial" w:cs="Arial"/>
          <w:i/>
          <w:iCs/>
          <w:color w:val="222222"/>
          <w:sz w:val="24"/>
          <w:szCs w:val="24"/>
          <w:lang w:eastAsia="es-ES"/>
        </w:rPr>
        <w:t>operaciones militares y de seguridad que</w:t>
      </w:r>
      <w:r w:rsidRPr="00C53E9C">
        <w:rPr>
          <w:rFonts w:ascii="Arial" w:eastAsia="Times New Roman" w:hAnsi="Arial" w:cs="Arial"/>
          <w:color w:val="222222"/>
          <w:sz w:val="24"/>
          <w:szCs w:val="24"/>
          <w:lang w:eastAsia="es-ES"/>
        </w:rPr>
        <w:t> sean necesarias a efectos de aniquilar el accionar de los elementos subversivos en todo el territorio del país</w:t>
      </w:r>
      <w:r w:rsidRPr="00C53E9C">
        <w:rPr>
          <w:rFonts w:ascii="Arial" w:eastAsia="Times New Roman" w:hAnsi="Arial" w:cs="Arial"/>
          <w:i/>
          <w:iCs/>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Los tres decretos fueron firmados por </w:t>
      </w:r>
      <w:hyperlink r:id="rId73" w:tgtFrame="_blank" w:tooltip="Ítalo Lúder" w:history="1">
        <w:r w:rsidRPr="00C53E9C">
          <w:rPr>
            <w:rFonts w:ascii="Arial" w:eastAsia="Times New Roman" w:hAnsi="Arial" w:cs="Arial"/>
            <w:color w:val="5A3696"/>
            <w:sz w:val="24"/>
            <w:szCs w:val="24"/>
            <w:u w:val="single"/>
            <w:lang w:eastAsia="es-ES"/>
          </w:rPr>
          <w:t xml:space="preserve">Ítalo </w:t>
        </w:r>
        <w:proofErr w:type="spellStart"/>
        <w:r w:rsidRPr="00C53E9C">
          <w:rPr>
            <w:rFonts w:ascii="Arial" w:eastAsia="Times New Roman" w:hAnsi="Arial" w:cs="Arial"/>
            <w:color w:val="5A3696"/>
            <w:sz w:val="24"/>
            <w:szCs w:val="24"/>
            <w:u w:val="single"/>
            <w:lang w:eastAsia="es-ES"/>
          </w:rPr>
          <w:t>Lúder</w:t>
        </w:r>
        <w:proofErr w:type="spellEnd"/>
      </w:hyperlink>
      <w:r w:rsidRPr="00C53E9C">
        <w:rPr>
          <w:rFonts w:ascii="Arial" w:eastAsia="Times New Roman" w:hAnsi="Arial" w:cs="Arial"/>
          <w:color w:val="222222"/>
          <w:sz w:val="24"/>
          <w:szCs w:val="24"/>
          <w:lang w:eastAsia="es-ES"/>
        </w:rPr>
        <w:t>, </w:t>
      </w:r>
      <w:hyperlink r:id="rId74" w:tgtFrame="_blank" w:tooltip="Manuel Aráuz Castex" w:history="1">
        <w:r w:rsidRPr="00C53E9C">
          <w:rPr>
            <w:rFonts w:ascii="Arial" w:eastAsia="Times New Roman" w:hAnsi="Arial" w:cs="Arial"/>
            <w:color w:val="5A3696"/>
            <w:sz w:val="24"/>
            <w:szCs w:val="24"/>
            <w:u w:val="single"/>
            <w:lang w:eastAsia="es-ES"/>
          </w:rPr>
          <w:t xml:space="preserve">Manuel </w:t>
        </w:r>
        <w:proofErr w:type="spellStart"/>
        <w:r w:rsidRPr="00C53E9C">
          <w:rPr>
            <w:rFonts w:ascii="Arial" w:eastAsia="Times New Roman" w:hAnsi="Arial" w:cs="Arial"/>
            <w:color w:val="5A3696"/>
            <w:sz w:val="24"/>
            <w:szCs w:val="24"/>
            <w:u w:val="single"/>
            <w:lang w:eastAsia="es-ES"/>
          </w:rPr>
          <w:t>Aráuz</w:t>
        </w:r>
        <w:proofErr w:type="spellEnd"/>
        <w:r w:rsidRPr="00C53E9C">
          <w:rPr>
            <w:rFonts w:ascii="Arial" w:eastAsia="Times New Roman" w:hAnsi="Arial" w:cs="Arial"/>
            <w:color w:val="5A3696"/>
            <w:sz w:val="24"/>
            <w:szCs w:val="24"/>
            <w:u w:val="single"/>
            <w:lang w:eastAsia="es-ES"/>
          </w:rPr>
          <w:t xml:space="preserve"> </w:t>
        </w:r>
        <w:proofErr w:type="spellStart"/>
        <w:r w:rsidRPr="00C53E9C">
          <w:rPr>
            <w:rFonts w:ascii="Arial" w:eastAsia="Times New Roman" w:hAnsi="Arial" w:cs="Arial"/>
            <w:color w:val="5A3696"/>
            <w:sz w:val="24"/>
            <w:szCs w:val="24"/>
            <w:u w:val="single"/>
            <w:lang w:eastAsia="es-ES"/>
          </w:rPr>
          <w:t>Castex</w:t>
        </w:r>
        <w:proofErr w:type="spellEnd"/>
      </w:hyperlink>
      <w:r w:rsidRPr="00C53E9C">
        <w:rPr>
          <w:rFonts w:ascii="Arial" w:eastAsia="Times New Roman" w:hAnsi="Arial" w:cs="Arial"/>
          <w:color w:val="222222"/>
          <w:sz w:val="24"/>
          <w:szCs w:val="24"/>
          <w:lang w:eastAsia="es-ES"/>
        </w:rPr>
        <w:t>, </w:t>
      </w:r>
      <w:hyperlink r:id="rId75" w:tgtFrame="_blank" w:tooltip="Tomás Vottero" w:history="1">
        <w:r w:rsidRPr="00C53E9C">
          <w:rPr>
            <w:rFonts w:ascii="Arial" w:eastAsia="Times New Roman" w:hAnsi="Arial" w:cs="Arial"/>
            <w:color w:val="5A3696"/>
            <w:sz w:val="24"/>
            <w:szCs w:val="24"/>
            <w:u w:val="single"/>
            <w:lang w:eastAsia="es-ES"/>
          </w:rPr>
          <w:t xml:space="preserve">Tomás </w:t>
        </w:r>
        <w:proofErr w:type="spellStart"/>
        <w:r w:rsidRPr="00C53E9C">
          <w:rPr>
            <w:rFonts w:ascii="Arial" w:eastAsia="Times New Roman" w:hAnsi="Arial" w:cs="Arial"/>
            <w:color w:val="5A3696"/>
            <w:sz w:val="24"/>
            <w:szCs w:val="24"/>
            <w:u w:val="single"/>
            <w:lang w:eastAsia="es-ES"/>
          </w:rPr>
          <w:t>Vottero</w:t>
        </w:r>
        <w:proofErr w:type="spellEnd"/>
      </w:hyperlink>
      <w:r w:rsidRPr="00C53E9C">
        <w:rPr>
          <w:rFonts w:ascii="Arial" w:eastAsia="Times New Roman" w:hAnsi="Arial" w:cs="Arial"/>
          <w:color w:val="222222"/>
          <w:sz w:val="24"/>
          <w:szCs w:val="24"/>
          <w:lang w:eastAsia="es-ES"/>
        </w:rPr>
        <w:t>, </w:t>
      </w:r>
      <w:hyperlink r:id="rId76" w:tgtFrame="_blank" w:tooltip="Carlos Emery" w:history="1">
        <w:r w:rsidRPr="00C53E9C">
          <w:rPr>
            <w:rFonts w:ascii="Arial" w:eastAsia="Times New Roman" w:hAnsi="Arial" w:cs="Arial"/>
            <w:color w:val="5A3696"/>
            <w:sz w:val="24"/>
            <w:szCs w:val="24"/>
            <w:u w:val="single"/>
            <w:lang w:eastAsia="es-ES"/>
          </w:rPr>
          <w:t xml:space="preserve">Carlos </w:t>
        </w:r>
        <w:proofErr w:type="spellStart"/>
        <w:r w:rsidRPr="00C53E9C">
          <w:rPr>
            <w:rFonts w:ascii="Arial" w:eastAsia="Times New Roman" w:hAnsi="Arial" w:cs="Arial"/>
            <w:color w:val="5A3696"/>
            <w:sz w:val="24"/>
            <w:szCs w:val="24"/>
            <w:u w:val="single"/>
            <w:lang w:eastAsia="es-ES"/>
          </w:rPr>
          <w:t>Emery</w:t>
        </w:r>
        <w:proofErr w:type="spellEnd"/>
      </w:hyperlink>
      <w:r w:rsidRPr="00C53E9C">
        <w:rPr>
          <w:rFonts w:ascii="Arial" w:eastAsia="Times New Roman" w:hAnsi="Arial" w:cs="Arial"/>
          <w:color w:val="222222"/>
          <w:sz w:val="24"/>
          <w:szCs w:val="24"/>
          <w:lang w:eastAsia="es-ES"/>
        </w:rPr>
        <w:t>, </w:t>
      </w:r>
      <w:hyperlink r:id="rId77" w:tgtFrame="_blank" w:tooltip="Carlos Ruckauf" w:history="1">
        <w:r w:rsidRPr="00C53E9C">
          <w:rPr>
            <w:rFonts w:ascii="Arial" w:eastAsia="Times New Roman" w:hAnsi="Arial" w:cs="Arial"/>
            <w:color w:val="5A3696"/>
            <w:sz w:val="24"/>
            <w:szCs w:val="24"/>
            <w:u w:val="single"/>
            <w:lang w:eastAsia="es-ES"/>
          </w:rPr>
          <w:t xml:space="preserve">Carlos </w:t>
        </w:r>
        <w:proofErr w:type="spellStart"/>
        <w:r w:rsidRPr="00C53E9C">
          <w:rPr>
            <w:rFonts w:ascii="Arial" w:eastAsia="Times New Roman" w:hAnsi="Arial" w:cs="Arial"/>
            <w:color w:val="5A3696"/>
            <w:sz w:val="24"/>
            <w:szCs w:val="24"/>
            <w:u w:val="single"/>
            <w:lang w:eastAsia="es-ES"/>
          </w:rPr>
          <w:t>Ruckauf</w:t>
        </w:r>
        <w:proofErr w:type="spellEnd"/>
      </w:hyperlink>
      <w:r w:rsidRPr="00C53E9C">
        <w:rPr>
          <w:rFonts w:ascii="Arial" w:eastAsia="Times New Roman" w:hAnsi="Arial" w:cs="Arial"/>
          <w:color w:val="222222"/>
          <w:sz w:val="24"/>
          <w:szCs w:val="24"/>
          <w:lang w:eastAsia="es-ES"/>
        </w:rPr>
        <w:t>, </w:t>
      </w:r>
      <w:hyperlink r:id="rId78" w:tgtFrame="_blank" w:tooltip="Antonio Cafiero" w:history="1">
        <w:r w:rsidRPr="00C53E9C">
          <w:rPr>
            <w:rFonts w:ascii="Arial" w:eastAsia="Times New Roman" w:hAnsi="Arial" w:cs="Arial"/>
            <w:color w:val="5A3696"/>
            <w:sz w:val="24"/>
            <w:szCs w:val="24"/>
            <w:u w:val="single"/>
            <w:lang w:eastAsia="es-ES"/>
          </w:rPr>
          <w:t>Antonio Cafiero</w:t>
        </w:r>
      </w:hyperlink>
      <w:r w:rsidRPr="00C53E9C">
        <w:rPr>
          <w:rFonts w:ascii="Arial" w:eastAsia="Times New Roman" w:hAnsi="Arial" w:cs="Arial"/>
          <w:color w:val="222222"/>
          <w:sz w:val="24"/>
          <w:szCs w:val="24"/>
          <w:lang w:eastAsia="es-ES"/>
        </w:rPr>
        <w:t> y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"https://es.m.wikipedia.org/wiki/Angel_Federico_Robledo" \o "Angel Federico Robledo"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Angel</w:t>
      </w:r>
      <w:proofErr w:type="spellEnd"/>
      <w:r w:rsidRPr="00C53E9C">
        <w:rPr>
          <w:rFonts w:ascii="Arial" w:eastAsia="Times New Roman" w:hAnsi="Arial" w:cs="Arial"/>
          <w:color w:val="5A3696"/>
          <w:sz w:val="24"/>
          <w:szCs w:val="24"/>
          <w:u w:val="single"/>
          <w:lang w:eastAsia="es-ES"/>
        </w:rPr>
        <w:t xml:space="preserve"> Federico Robledo</w:t>
      </w:r>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Tanto el decreto 261 del 5 de febrero, como el 2772, de octubre, fueron conocidos públicamente recién el 24 de septiembre de 1983, cuando los publicara el </w:t>
      </w:r>
      <w:hyperlink r:id="rId79" w:tgtFrame="_blank" w:tooltip="La Prensa (Argentina)" w:history="1">
        <w:r w:rsidRPr="00C53E9C">
          <w:rPr>
            <w:rFonts w:ascii="Arial" w:eastAsia="Times New Roman" w:hAnsi="Arial" w:cs="Arial"/>
            <w:color w:val="5A3696"/>
            <w:sz w:val="24"/>
            <w:szCs w:val="24"/>
            <w:u w:val="single"/>
            <w:lang w:eastAsia="es-ES"/>
          </w:rPr>
          <w:t>Diario La Prensa</w:t>
        </w:r>
      </w:hyperlink>
      <w:r w:rsidRPr="00C53E9C">
        <w:rPr>
          <w:rFonts w:ascii="Arial" w:eastAsia="Times New Roman" w:hAnsi="Arial" w:cs="Arial"/>
          <w:color w:val="222222"/>
          <w:sz w:val="24"/>
          <w:szCs w:val="24"/>
          <w:lang w:eastAsia="es-ES"/>
        </w:rPr>
        <w:t>, de Buenos Aires el 24 de septiembre de 1983, en su página 4.</w:t>
      </w:r>
      <w:hyperlink r:id="rId80" w:anchor="cite_note-10" w:tgtFrame="_blank" w:history="1">
        <w:r w:rsidRPr="00C53E9C">
          <w:rPr>
            <w:rFonts w:ascii="Arial" w:eastAsia="Times New Roman" w:hAnsi="Arial" w:cs="Arial"/>
            <w:color w:val="5A3696"/>
            <w:sz w:val="24"/>
            <w:szCs w:val="24"/>
            <w:u w:val="single"/>
            <w:lang w:eastAsia="es-ES"/>
          </w:rPr>
          <w:t>[10]</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El historiador Marcelo </w:t>
      </w:r>
      <w:proofErr w:type="spellStart"/>
      <w:r w:rsidRPr="00C53E9C">
        <w:rPr>
          <w:rFonts w:ascii="Arial" w:eastAsia="Times New Roman" w:hAnsi="Arial" w:cs="Arial"/>
          <w:color w:val="222222"/>
          <w:sz w:val="24"/>
          <w:szCs w:val="24"/>
          <w:lang w:eastAsia="es-ES"/>
        </w:rPr>
        <w:t>Borrelli</w:t>
      </w:r>
      <w:proofErr w:type="spellEnd"/>
      <w:r w:rsidRPr="00C53E9C">
        <w:rPr>
          <w:rFonts w:ascii="Arial" w:eastAsia="Times New Roman" w:hAnsi="Arial" w:cs="Arial"/>
          <w:color w:val="222222"/>
          <w:sz w:val="24"/>
          <w:szCs w:val="24"/>
          <w:lang w:eastAsia="es-ES"/>
        </w:rPr>
        <w:t xml:space="preserve"> ha explicado que los decretos obedecían a la visión del "bloque civil que pedía una represión 'ordenada' y 'legal', pero dura y efectiva. Esta visión se alineaba con la opinión de sectores civiles que planteaban que la única forma de terminar tanto con la violencia guerrillera como con la represión paramilitar de 'bandas de ultraderecha' era poniéndola en las manos 'legales' de las Fuerzas Armadas. Así, se terminaría con la 'anarquía' y se pondría fin a la deriva violenta a través de una fuerza perteneciente al propio Estado".</w:t>
      </w:r>
      <w:hyperlink r:id="rId81"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Los decretos efectivamente tuvieron el efecto de desplazar la acción parapolicial de la Triple A, que prácticamente desapareció en el primer trimestre de 1976 y cuyos miembros serán integrados en los grupos de tareas que realizaron la represión clandestina durante la dictadura militar.</w:t>
      </w:r>
      <w:hyperlink r:id="rId82"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 Pero también sirvieron de "paraguas" para que se consolidaran los grupos cívico-militares que ya estaban planeando el </w:t>
      </w:r>
      <w:hyperlink r:id="rId83" w:tgtFrame="_blank" w:tooltip="Golpe de Estado" w:history="1">
        <w:r w:rsidRPr="00C53E9C">
          <w:rPr>
            <w:rFonts w:ascii="Arial" w:eastAsia="Times New Roman" w:hAnsi="Arial" w:cs="Arial"/>
            <w:color w:val="5A3696"/>
            <w:sz w:val="24"/>
            <w:szCs w:val="24"/>
            <w:u w:val="single"/>
            <w:lang w:eastAsia="es-ES"/>
          </w:rPr>
          <w:t>golpe de Estado</w:t>
        </w:r>
      </w:hyperlink>
      <w:r w:rsidRPr="00C53E9C">
        <w:rPr>
          <w:rFonts w:ascii="Arial" w:eastAsia="Times New Roman" w:hAnsi="Arial" w:cs="Arial"/>
          <w:color w:val="222222"/>
          <w:sz w:val="24"/>
          <w:szCs w:val="24"/>
          <w:lang w:eastAsia="es-ES"/>
        </w:rPr>
        <w:t> y para que las Fuerzas Armadas aumentaran la cantidad de operaciones realizadas fuera de la ley.</w:t>
      </w:r>
      <w:hyperlink r:id="rId84"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 xml:space="preserve">​ </w:t>
      </w:r>
      <w:proofErr w:type="spellStart"/>
      <w:r w:rsidRPr="00C53E9C">
        <w:rPr>
          <w:rFonts w:ascii="Arial" w:eastAsia="Times New Roman" w:hAnsi="Arial" w:cs="Arial"/>
          <w:color w:val="222222"/>
          <w:sz w:val="24"/>
          <w:szCs w:val="24"/>
          <w:lang w:eastAsia="es-ES"/>
        </w:rPr>
        <w:lastRenderedPageBreak/>
        <w:t>Borrelli</w:t>
      </w:r>
      <w:proofErr w:type="spellEnd"/>
      <w:r w:rsidRPr="00C53E9C">
        <w:rPr>
          <w:rFonts w:ascii="Arial" w:eastAsia="Times New Roman" w:hAnsi="Arial" w:cs="Arial"/>
          <w:color w:val="222222"/>
          <w:sz w:val="24"/>
          <w:szCs w:val="24"/>
          <w:lang w:eastAsia="es-ES"/>
        </w:rPr>
        <w:t xml:space="preserve"> cuenta que los decretos fueron exigidos por las Fuerzas Armadas, bajo la extorsión de no dar un golpe de Estado.</w:t>
      </w:r>
      <w:hyperlink r:id="rId85"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Tres días después de la sanción de los decretos, el diario </w:t>
      </w:r>
      <w:hyperlink r:id="rId86" w:tgtFrame="_blank" w:tooltip="Clarín (Argentina)" w:history="1">
        <w:r w:rsidRPr="00C53E9C">
          <w:rPr>
            <w:rFonts w:ascii="Arial" w:eastAsia="Times New Roman" w:hAnsi="Arial" w:cs="Arial"/>
            <w:i/>
            <w:iCs/>
            <w:color w:val="5A3696"/>
            <w:sz w:val="24"/>
            <w:szCs w:val="24"/>
            <w:u w:val="single"/>
            <w:lang w:eastAsia="es-ES"/>
          </w:rPr>
          <w:t>Clarín</w:t>
        </w:r>
      </w:hyperlink>
      <w:r w:rsidRPr="00C53E9C">
        <w:rPr>
          <w:rFonts w:ascii="Arial" w:eastAsia="Times New Roman" w:hAnsi="Arial" w:cs="Arial"/>
          <w:color w:val="222222"/>
          <w:sz w:val="24"/>
          <w:szCs w:val="24"/>
          <w:lang w:eastAsia="es-ES"/>
        </w:rPr>
        <w:t>, que como órgano vinculado al </w:t>
      </w:r>
      <w:hyperlink r:id="rId87" w:tgtFrame="_blank" w:tooltip="Movimiento de Integración y Desarrollo" w:history="1">
        <w:r w:rsidRPr="00C53E9C">
          <w:rPr>
            <w:rFonts w:ascii="Arial" w:eastAsia="Times New Roman" w:hAnsi="Arial" w:cs="Arial"/>
            <w:color w:val="5A3696"/>
            <w:sz w:val="24"/>
            <w:szCs w:val="24"/>
            <w:u w:val="single"/>
            <w:lang w:eastAsia="es-ES"/>
          </w:rPr>
          <w:t>MID</w:t>
        </w:r>
      </w:hyperlink>
      <w:r w:rsidRPr="00C53E9C">
        <w:rPr>
          <w:rFonts w:ascii="Arial" w:eastAsia="Times New Roman" w:hAnsi="Arial" w:cs="Arial"/>
          <w:color w:val="222222"/>
          <w:sz w:val="24"/>
          <w:szCs w:val="24"/>
          <w:lang w:eastAsia="es-ES"/>
        </w:rPr>
        <w:t> había participado de la coalición de gobierno hasta que comenzó a alejarse a mediados de 1975, publicó una editorial en la que sostenía:</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No caben ya dudas de que nuestro país se encuentra hoy en guerra. Tampoco deben existir vacilaciones en cuanto a que la empresa armada y violenta de la subversión debe ser combatida con las armas que la República ha depositado en sus fuerzas militares.</w:t>
      </w:r>
    </w:p>
    <w:p w:rsidR="00C53E9C" w:rsidRPr="00C53E9C" w:rsidRDefault="00C53E9C" w:rsidP="00C53E9C">
      <w:pPr>
        <w:shd w:val="clear" w:color="auto" w:fill="FFFFFF"/>
        <w:spacing w:after="0" w:line="293" w:lineRule="atLeast"/>
        <w:jc w:val="righ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Clarín (Editorial)</w:t>
      </w:r>
      <w:hyperlink r:id="rId88"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El argumento de que la Argentina había entrado en guerra, fue uno de los principales argumentos que a partir del año que viene utilizaría la dictadura cívico-militar para justificar el </w:t>
      </w:r>
      <w:hyperlink r:id="rId89" w:tgtFrame="_blank" w:tooltip="Terrorismo de Estado" w:history="1">
        <w:r w:rsidRPr="00C53E9C">
          <w:rPr>
            <w:rFonts w:ascii="Arial" w:eastAsia="Times New Roman" w:hAnsi="Arial" w:cs="Arial"/>
            <w:color w:val="5A3696"/>
            <w:sz w:val="24"/>
            <w:szCs w:val="24"/>
            <w:u w:val="single"/>
            <w:lang w:eastAsia="es-ES"/>
          </w:rPr>
          <w:t>terrorismo de Estado</w:t>
        </w:r>
      </w:hyperlink>
      <w:r w:rsidRPr="00C53E9C">
        <w:rPr>
          <w:rFonts w:ascii="Arial" w:eastAsia="Times New Roman" w:hAnsi="Arial" w:cs="Arial"/>
          <w:color w:val="222222"/>
          <w:sz w:val="24"/>
          <w:szCs w:val="24"/>
          <w:lang w:eastAsia="es-ES"/>
        </w:rPr>
        <w:t>.</w:t>
      </w:r>
      <w:hyperlink r:id="rId90" w:anchor="cite_note-Borrelli-11" w:tgtFrame="_blank" w:history="1">
        <w:r w:rsidRPr="00C53E9C">
          <w:rPr>
            <w:rFonts w:ascii="Arial" w:eastAsia="Times New Roman" w:hAnsi="Arial" w:cs="Arial"/>
            <w:color w:val="5A3696"/>
            <w:sz w:val="24"/>
            <w:szCs w:val="24"/>
            <w:u w:val="single"/>
            <w:lang w:eastAsia="es-ES"/>
          </w:rPr>
          <w:t>[11]</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Pocos días después, el 28 de octubre de 1975, </w:t>
      </w:r>
      <w:hyperlink r:id="rId91" w:tgtFrame="_blank" w:tooltip="Jorge Rafael Videla" w:history="1">
        <w:r w:rsidRPr="00C53E9C">
          <w:rPr>
            <w:rFonts w:ascii="Arial" w:eastAsia="Times New Roman" w:hAnsi="Arial" w:cs="Arial"/>
            <w:color w:val="5A3696"/>
            <w:sz w:val="24"/>
            <w:szCs w:val="24"/>
            <w:u w:val="single"/>
            <w:lang w:eastAsia="es-ES"/>
          </w:rPr>
          <w:t>Jorge Rafael Videla</w:t>
        </w:r>
      </w:hyperlink>
      <w:r w:rsidRPr="00C53E9C">
        <w:rPr>
          <w:rFonts w:ascii="Arial" w:eastAsia="Times New Roman" w:hAnsi="Arial" w:cs="Arial"/>
          <w:color w:val="222222"/>
          <w:sz w:val="24"/>
          <w:szCs w:val="24"/>
          <w:lang w:eastAsia="es-ES"/>
        </w:rPr>
        <w:t>, en su condición de comandante general del Ejército, emitió la directiva secreta 404/75, conocida como "La Peugeot", complementaria de los decretos. Por esta directiva se zonificó militarmente todo el país, sujetando a todas las autoridades a los jefes militares secretos y se estableció un amplio sistema de inteligencia bajo el cual se puso a toda la población.</w:t>
      </w:r>
      <w:hyperlink r:id="rId92" w:anchor="cite_note-12" w:tgtFrame="_blank" w:history="1">
        <w:r w:rsidRPr="00C53E9C">
          <w:rPr>
            <w:rFonts w:ascii="Arial" w:eastAsia="Times New Roman" w:hAnsi="Arial" w:cs="Arial"/>
            <w:color w:val="5A3696"/>
            <w:sz w:val="24"/>
            <w:szCs w:val="24"/>
            <w:u w:val="single"/>
            <w:lang w:eastAsia="es-ES"/>
          </w:rPr>
          <w:t>[12]</w:t>
        </w:r>
      </w:hyperlink>
      <w:r w:rsidRPr="00C53E9C">
        <w:rPr>
          <w:rFonts w:ascii="Arial" w:eastAsia="Times New Roman" w:hAnsi="Arial" w:cs="Arial"/>
          <w:color w:val="222222"/>
          <w:sz w:val="24"/>
          <w:szCs w:val="24"/>
          <w:lang w:eastAsia="es-ES"/>
        </w:rPr>
        <w:t>​</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La Orden Secreta del 17 de diciembre de 1976</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Ya consolidada en el poder la dictadura autodenominada </w:t>
      </w:r>
      <w:hyperlink r:id="rId93" w:tgtFrame="_blank" w:tooltip="Proceso de Reorganización Nacional" w:history="1">
        <w:r w:rsidRPr="00C53E9C">
          <w:rPr>
            <w:rFonts w:ascii="Arial" w:eastAsia="Times New Roman" w:hAnsi="Arial" w:cs="Arial"/>
            <w:color w:val="5A3696"/>
            <w:sz w:val="24"/>
            <w:szCs w:val="24"/>
            <w:u w:val="single"/>
            <w:lang w:eastAsia="es-ES"/>
          </w:rPr>
          <w:t>Proceso de Reorganización Nacional</w:t>
        </w:r>
      </w:hyperlink>
      <w:r w:rsidRPr="00C53E9C">
        <w:rPr>
          <w:rFonts w:ascii="Arial" w:eastAsia="Times New Roman" w:hAnsi="Arial" w:cs="Arial"/>
          <w:color w:val="222222"/>
          <w:sz w:val="24"/>
          <w:szCs w:val="24"/>
          <w:lang w:eastAsia="es-ES"/>
        </w:rPr>
        <w:t>, el Jefe Estado Mayor del Ejército, General </w:t>
      </w:r>
      <w:hyperlink r:id="rId94" w:tgtFrame="_blank" w:tooltip="Roberto Viola" w:history="1">
        <w:r w:rsidRPr="00C53E9C">
          <w:rPr>
            <w:rFonts w:ascii="Arial" w:eastAsia="Times New Roman" w:hAnsi="Arial" w:cs="Arial"/>
            <w:color w:val="5A3696"/>
            <w:sz w:val="24"/>
            <w:szCs w:val="24"/>
            <w:u w:val="single"/>
            <w:lang w:eastAsia="es-ES"/>
          </w:rPr>
          <w:t>Roberto Viola</w:t>
        </w:r>
      </w:hyperlink>
      <w:r w:rsidRPr="00C53E9C">
        <w:rPr>
          <w:rFonts w:ascii="Arial" w:eastAsia="Times New Roman" w:hAnsi="Arial" w:cs="Arial"/>
          <w:color w:val="222222"/>
          <w:sz w:val="24"/>
          <w:szCs w:val="24"/>
          <w:lang w:eastAsia="es-ES"/>
        </w:rPr>
        <w:t>, dictó el 17 de diciembre de 1976 una Orden Secreta que modifica las órdenes dictadas por los decretos del gobierno constitucional derrocado, eliminando toda referencia a la "neutralización" y estableciendo que la orden de aniquilación no debía ser del "accionar subversivo", como establecían los decretos de 1975, sino de las personas mismas consideradas como "subversivas".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La Orden Secreta del 17 de diciembre de 1976 dice textualmente:</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Aplicar el poder de combate con la máxima violencia para aniquilar a los delincuentes subversivos donde se encuentren. La acción militar es siempre violenta y sangrienta. El delincuente subversivo que empuñe armas debe ser aniquilado sin aceptar rendición. El ataque se ejecutará mediante la ubicación y aniquilamiento de los activistas subversivos. Las órdenes deben aclarar si se detiene a todos o a algunos, si en caso de resistencia pasiva se los aniquila o se los detiene, si se destruyen bienes o se procura preservarlos. Los tiradores especiales podrán ser empleados para batir cabecillas de turbas o muchedumbres.</w:t>
      </w:r>
      <w:hyperlink r:id="rId95" w:anchor="cite_note-13" w:tgtFrame="_blank" w:history="1">
        <w:r w:rsidRPr="00C53E9C">
          <w:rPr>
            <w:rFonts w:ascii="Arial" w:eastAsia="Times New Roman" w:hAnsi="Arial" w:cs="Arial"/>
            <w:color w:val="5A3696"/>
            <w:sz w:val="24"/>
            <w:szCs w:val="24"/>
            <w:u w:val="single"/>
            <w:lang w:eastAsia="es-ES"/>
          </w:rPr>
          <w:t>[13]</w:t>
        </w:r>
      </w:hyperlink>
      <w:r w:rsidRPr="00C53E9C">
        <w:rPr>
          <w:rFonts w:ascii="Arial" w:eastAsia="Times New Roman" w:hAnsi="Arial" w:cs="Arial"/>
          <w:color w:val="222222"/>
          <w:sz w:val="24"/>
          <w:szCs w:val="24"/>
          <w:lang w:eastAsia="es-ES"/>
        </w:rPr>
        <w:t>​</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Consecuencias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Por medio de los decretos de aniquilamiento y las normas complementarias, las Fuerzas Armadas lograron que el poder político constitucional les otorgara la </w:t>
      </w:r>
      <w:r w:rsidRPr="00C53E9C">
        <w:rPr>
          <w:rFonts w:ascii="Arial" w:eastAsia="Times New Roman" w:hAnsi="Arial" w:cs="Arial"/>
          <w:color w:val="222222"/>
          <w:sz w:val="24"/>
          <w:szCs w:val="24"/>
          <w:lang w:eastAsia="es-ES"/>
        </w:rPr>
        <w:lastRenderedPageBreak/>
        <w:t>autoridad que habían estado buscado durante mucho tiempo para asumir la lucha contra los llamados "subversivos", la cual hasta este momento había sido en gran medida manejada por la Policía Federal, las policías provinciales y el grupo parapolicial </w:t>
      </w:r>
      <w:hyperlink r:id="rId96" w:tgtFrame="_blank" w:tooltip="Alianza Anticomunista Argentina" w:history="1">
        <w:r w:rsidRPr="00C53E9C">
          <w:rPr>
            <w:rFonts w:ascii="Arial" w:eastAsia="Times New Roman" w:hAnsi="Arial" w:cs="Arial"/>
            <w:color w:val="5A3696"/>
            <w:sz w:val="24"/>
            <w:szCs w:val="24"/>
            <w:u w:val="single"/>
            <w:lang w:eastAsia="es-ES"/>
          </w:rPr>
          <w:t>Triple A</w:t>
        </w:r>
      </w:hyperlink>
      <w:r w:rsidRPr="00C53E9C">
        <w:rPr>
          <w:rFonts w:ascii="Arial" w:eastAsia="Times New Roman" w:hAnsi="Arial" w:cs="Arial"/>
          <w:color w:val="222222"/>
          <w:sz w:val="24"/>
          <w:szCs w:val="24"/>
          <w:lang w:eastAsia="es-ES"/>
        </w:rPr>
        <w:t>. Esta última dejó de actuar cuando se dictaron los decretos de octubre.</w:t>
      </w:r>
      <w:hyperlink r:id="rId97" w:anchor="cite_note-14" w:tgtFrame="_blank" w:history="1">
        <w:r w:rsidRPr="00C53E9C">
          <w:rPr>
            <w:rFonts w:ascii="Arial" w:eastAsia="Times New Roman" w:hAnsi="Arial" w:cs="Arial"/>
            <w:color w:val="5A3696"/>
            <w:sz w:val="24"/>
            <w:szCs w:val="24"/>
            <w:u w:val="single"/>
            <w:lang w:eastAsia="es-ES"/>
          </w:rPr>
          <w:t>[14]</w:t>
        </w:r>
      </w:hyperlink>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Esto ayudó a conformar una red de poder militar paralela durante el último año del gobierno constitucional, que se utilizó para debilitar al gobierno constitucional y dar el golpe de estado del 24 de marzo de 1976, la última y más violenta dictadura vivida en la historia del país.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La introducción del polémico término militar "</w:t>
      </w:r>
      <w:r w:rsidRPr="00C53E9C">
        <w:rPr>
          <w:rFonts w:ascii="Arial" w:eastAsia="Times New Roman" w:hAnsi="Arial" w:cs="Arial"/>
          <w:i/>
          <w:iCs/>
          <w:color w:val="222222"/>
          <w:sz w:val="24"/>
          <w:szCs w:val="24"/>
          <w:lang w:eastAsia="es-ES"/>
        </w:rPr>
        <w:t>aniquilar</w:t>
      </w:r>
      <w:r w:rsidRPr="00C53E9C">
        <w:rPr>
          <w:rFonts w:ascii="Arial" w:eastAsia="Times New Roman" w:hAnsi="Arial" w:cs="Arial"/>
          <w:color w:val="222222"/>
          <w:sz w:val="24"/>
          <w:szCs w:val="24"/>
          <w:lang w:eastAsia="es-ES"/>
        </w:rPr>
        <w:t>" en los decretos 261 y 2772 ha generado fuertes discusiones sobre su significado y alcance en vinculación directa al concepto de </w:t>
      </w:r>
      <w:r w:rsidRPr="00C53E9C">
        <w:rPr>
          <w:rFonts w:ascii="Arial" w:eastAsia="Times New Roman" w:hAnsi="Arial" w:cs="Arial"/>
          <w:i/>
          <w:iCs/>
          <w:color w:val="222222"/>
          <w:sz w:val="24"/>
          <w:szCs w:val="24"/>
          <w:lang w:eastAsia="es-ES"/>
        </w:rPr>
        <w:t>guerra sucia</w:t>
      </w:r>
      <w:r w:rsidRPr="00C53E9C">
        <w:rPr>
          <w:rFonts w:ascii="Arial" w:eastAsia="Times New Roman" w:hAnsi="Arial" w:cs="Arial"/>
          <w:color w:val="222222"/>
          <w:sz w:val="24"/>
          <w:szCs w:val="24"/>
          <w:lang w:eastAsia="es-ES"/>
        </w:rPr>
        <w:t>, ya que en la aplicación de esa orden se procedió a torturar, secuestrar, asesinar y hacer desaparecer a personas señaladas arbitrariamente como "subversivas".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hyperlink r:id="rId98" w:tgtFrame="_blank" w:tooltip="Carlos Ruckauf" w:history="1">
        <w:r w:rsidRPr="00C53E9C">
          <w:rPr>
            <w:rFonts w:ascii="Arial" w:eastAsia="Times New Roman" w:hAnsi="Arial" w:cs="Arial"/>
            <w:color w:val="5A3696"/>
            <w:sz w:val="24"/>
            <w:szCs w:val="24"/>
            <w:u w:val="single"/>
            <w:lang w:eastAsia="es-ES"/>
          </w:rPr>
          <w:t xml:space="preserve">Carlos </w:t>
        </w:r>
        <w:proofErr w:type="spellStart"/>
        <w:r w:rsidRPr="00C53E9C">
          <w:rPr>
            <w:rFonts w:ascii="Arial" w:eastAsia="Times New Roman" w:hAnsi="Arial" w:cs="Arial"/>
            <w:color w:val="5A3696"/>
            <w:sz w:val="24"/>
            <w:szCs w:val="24"/>
            <w:u w:val="single"/>
            <w:lang w:eastAsia="es-ES"/>
          </w:rPr>
          <w:t>Ruckauf</w:t>
        </w:r>
        <w:proofErr w:type="spellEnd"/>
      </w:hyperlink>
      <w:r w:rsidRPr="00C53E9C">
        <w:rPr>
          <w:rFonts w:ascii="Arial" w:eastAsia="Times New Roman" w:hAnsi="Arial" w:cs="Arial"/>
          <w:color w:val="222222"/>
          <w:sz w:val="24"/>
          <w:szCs w:val="24"/>
          <w:lang w:eastAsia="es-ES"/>
        </w:rPr>
        <w:t>, que era ministro de Trabajo en aquel entonces, iba a recordar años más tarde que </w:t>
      </w:r>
      <w:proofErr w:type="spellStart"/>
      <w:r w:rsidRPr="00C53E9C">
        <w:rPr>
          <w:rFonts w:ascii="Arial" w:eastAsia="Times New Roman" w:hAnsi="Arial" w:cs="Arial"/>
          <w:i/>
          <w:iCs/>
          <w:color w:val="222222"/>
          <w:sz w:val="24"/>
          <w:szCs w:val="24"/>
          <w:lang w:eastAsia="es-ES"/>
        </w:rPr>
        <w:t>Luder</w:t>
      </w:r>
      <w:proofErr w:type="spellEnd"/>
      <w:r w:rsidRPr="00C53E9C">
        <w:rPr>
          <w:rFonts w:ascii="Arial" w:eastAsia="Times New Roman" w:hAnsi="Arial" w:cs="Arial"/>
          <w:i/>
          <w:iCs/>
          <w:color w:val="222222"/>
          <w:sz w:val="24"/>
          <w:szCs w:val="24"/>
          <w:lang w:eastAsia="es-ES"/>
        </w:rPr>
        <w:t xml:space="preserve"> dijo que había que ampliar el área de influencia de las Fuerzas Armadas a todo el país y que iban a enviarse esos decretos de inmediato al Congreso, y que se iban a mandar, además, dos proyectos de ley que explicaban la forma de aplicar los decretos y el mecanismo de control que iba a haber por parte del poder político sobre las fuerzas militares, que obviamente nunca se ejecutó: los tipos hacían lo que querían e inclusive detenían a compañeros nuestros y no sabíamos qué pasaba</w:t>
      </w:r>
      <w:r w:rsidRPr="00C53E9C">
        <w:rPr>
          <w:rFonts w:ascii="Arial" w:eastAsia="Times New Roman" w:hAnsi="Arial" w:cs="Arial"/>
          <w:color w:val="222222"/>
          <w:sz w:val="24"/>
          <w:szCs w:val="24"/>
          <w:lang w:eastAsia="es-ES"/>
        </w:rPr>
        <w:t>.</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Ya en el ocaso del "</w:t>
      </w:r>
      <w:hyperlink r:id="rId99" w:tgtFrame="_blank" w:tooltip="Proceso de Reorganización Nacional" w:history="1">
        <w:r w:rsidRPr="00C53E9C">
          <w:rPr>
            <w:rFonts w:ascii="Arial" w:eastAsia="Times New Roman" w:hAnsi="Arial" w:cs="Arial"/>
            <w:color w:val="5A3696"/>
            <w:sz w:val="24"/>
            <w:szCs w:val="24"/>
            <w:u w:val="single"/>
            <w:lang w:eastAsia="es-ES"/>
          </w:rPr>
          <w:t>Proceso de Reorganización Nacional</w:t>
        </w:r>
      </w:hyperlink>
      <w:r w:rsidRPr="00C53E9C">
        <w:rPr>
          <w:rFonts w:ascii="Arial" w:eastAsia="Times New Roman" w:hAnsi="Arial" w:cs="Arial"/>
          <w:color w:val="222222"/>
          <w:sz w:val="24"/>
          <w:szCs w:val="24"/>
          <w:lang w:eastAsia="es-ES"/>
        </w:rPr>
        <w:t>", previendo problemas judiciales por las violaciones a los </w:t>
      </w:r>
      <w:hyperlink r:id="rId100" w:tgtFrame="_blank" w:tooltip="Derechos humanos" w:history="1">
        <w:r w:rsidRPr="00C53E9C">
          <w:rPr>
            <w:rFonts w:ascii="Arial" w:eastAsia="Times New Roman" w:hAnsi="Arial" w:cs="Arial"/>
            <w:color w:val="5A3696"/>
            <w:sz w:val="24"/>
            <w:szCs w:val="24"/>
            <w:u w:val="single"/>
            <w:lang w:eastAsia="es-ES"/>
          </w:rPr>
          <w:t>derechos humanos</w:t>
        </w:r>
      </w:hyperlink>
      <w:r w:rsidRPr="00C53E9C">
        <w:rPr>
          <w:rFonts w:ascii="Arial" w:eastAsia="Times New Roman" w:hAnsi="Arial" w:cs="Arial"/>
          <w:color w:val="222222"/>
          <w:sz w:val="24"/>
          <w:szCs w:val="24"/>
          <w:lang w:eastAsia="es-ES"/>
        </w:rPr>
        <w:t>, los jefes militares sostuvieron que había sido una guerra y que no habían hecho más que obedecer los decretos, emitidos por un gobierno democrático. Ése mismo argumento fue esgrimido por los defensores de los comandantes juzgados en </w:t>
      </w:r>
      <w:hyperlink r:id="rId101" w:tgtFrame="_blank" w:tooltip="1985" w:history="1">
        <w:r w:rsidRPr="00C53E9C">
          <w:rPr>
            <w:rFonts w:ascii="Arial" w:eastAsia="Times New Roman" w:hAnsi="Arial" w:cs="Arial"/>
            <w:color w:val="5A3696"/>
            <w:sz w:val="24"/>
            <w:szCs w:val="24"/>
            <w:u w:val="single"/>
            <w:lang w:eastAsia="es-ES"/>
          </w:rPr>
          <w:t>1985</w:t>
        </w:r>
      </w:hyperlink>
      <w:r w:rsidRPr="00C53E9C">
        <w:rPr>
          <w:rFonts w:ascii="Arial" w:eastAsia="Times New Roman" w:hAnsi="Arial" w:cs="Arial"/>
          <w:color w:val="222222"/>
          <w:sz w:val="24"/>
          <w:szCs w:val="24"/>
          <w:lang w:eastAsia="es-ES"/>
        </w:rPr>
        <w:t>, y siguió siendo utilizado por los partidarios de los militares presos.</w:t>
      </w:r>
    </w:p>
    <w:p w:rsidR="00C53E9C" w:rsidRPr="00C53E9C" w:rsidRDefault="00C53E9C" w:rsidP="00C53E9C">
      <w:pPr>
        <w:shd w:val="clear" w:color="auto" w:fill="FFFFFF"/>
        <w:spacing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xml:space="preserve">Sin embargo, en el juicio contra los comandantes,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precisó que "</w:t>
      </w:r>
      <w:r w:rsidRPr="00C53E9C">
        <w:rPr>
          <w:rFonts w:ascii="Arial" w:eastAsia="Times New Roman" w:hAnsi="Arial" w:cs="Arial"/>
          <w:i/>
          <w:iCs/>
          <w:color w:val="222222"/>
          <w:sz w:val="24"/>
          <w:szCs w:val="24"/>
          <w:lang w:eastAsia="es-ES"/>
        </w:rPr>
        <w:t>aniquilar el accionar de los elementos subversivos</w:t>
      </w:r>
      <w:r w:rsidRPr="00C53E9C">
        <w:rPr>
          <w:rFonts w:ascii="Arial" w:eastAsia="Times New Roman" w:hAnsi="Arial" w:cs="Arial"/>
          <w:color w:val="222222"/>
          <w:sz w:val="24"/>
          <w:szCs w:val="24"/>
          <w:lang w:eastAsia="es-ES"/>
        </w:rPr>
        <w:t>" aludía a "</w:t>
      </w:r>
      <w:r w:rsidRPr="00C53E9C">
        <w:rPr>
          <w:rFonts w:ascii="Arial" w:eastAsia="Times New Roman" w:hAnsi="Arial" w:cs="Arial"/>
          <w:i/>
          <w:iCs/>
          <w:color w:val="222222"/>
          <w:sz w:val="24"/>
          <w:szCs w:val="24"/>
          <w:lang w:eastAsia="es-ES"/>
        </w:rPr>
        <w:t>inutilizar la capacidad de combate de los grupos subversivos, pero de ninguna manera significa aniquilamiento físico ni violación de la estructura legal que en el país permanecía para derivar todo lo que fuera represión dentro de un marco legal</w:t>
      </w:r>
      <w:r w:rsidRPr="00C53E9C">
        <w:rPr>
          <w:rFonts w:ascii="Arial" w:eastAsia="Times New Roman" w:hAnsi="Arial" w:cs="Arial"/>
          <w:color w:val="222222"/>
          <w:sz w:val="24"/>
          <w:szCs w:val="24"/>
          <w:lang w:eastAsia="es-ES"/>
        </w:rPr>
        <w:t>".</w:t>
      </w:r>
      <w:hyperlink r:id="rId102" w:anchor="cite_note-15" w:tgtFrame="_blank" w:history="1">
        <w:r w:rsidRPr="00C53E9C">
          <w:rPr>
            <w:rFonts w:ascii="Arial" w:eastAsia="Times New Roman" w:hAnsi="Arial" w:cs="Arial"/>
            <w:color w:val="5A3696"/>
            <w:sz w:val="24"/>
            <w:szCs w:val="24"/>
            <w:u w:val="single"/>
            <w:lang w:eastAsia="es-ES"/>
          </w:rPr>
          <w:t>[15]</w:t>
        </w:r>
      </w:hyperlink>
      <w:r w:rsidRPr="00C53E9C">
        <w:rPr>
          <w:rFonts w:ascii="Arial" w:eastAsia="Times New Roman" w:hAnsi="Arial" w:cs="Arial"/>
          <w:color w:val="222222"/>
          <w:sz w:val="24"/>
          <w:szCs w:val="24"/>
          <w:lang w:eastAsia="es-ES"/>
        </w:rPr>
        <w:t>​</w:t>
      </w:r>
      <w:hyperlink r:id="rId103" w:anchor="cite_note-16" w:tgtFrame="_blank" w:history="1">
        <w:r w:rsidRPr="00C53E9C">
          <w:rPr>
            <w:rFonts w:ascii="Arial" w:eastAsia="Times New Roman" w:hAnsi="Arial" w:cs="Arial"/>
            <w:color w:val="5A3696"/>
            <w:sz w:val="24"/>
            <w:szCs w:val="24"/>
            <w:u w:val="single"/>
            <w:lang w:eastAsia="es-ES"/>
          </w:rPr>
          <w:t>[16]</w:t>
        </w:r>
      </w:hyperlink>
      <w:r w:rsidRPr="00C53E9C">
        <w:rPr>
          <w:rFonts w:ascii="Arial" w:eastAsia="Times New Roman" w:hAnsi="Arial" w:cs="Arial"/>
          <w:color w:val="222222"/>
          <w:sz w:val="24"/>
          <w:szCs w:val="24"/>
          <w:lang w:eastAsia="es-ES"/>
        </w:rPr>
        <w:t>​ En la acusación contra los militares, los fiscales </w:t>
      </w:r>
      <w:hyperlink r:id="rId104" w:tgtFrame="_blank" w:tooltip="Julio Strassera" w:history="1">
        <w:r w:rsidRPr="00C53E9C">
          <w:rPr>
            <w:rFonts w:ascii="Arial" w:eastAsia="Times New Roman" w:hAnsi="Arial" w:cs="Arial"/>
            <w:color w:val="5A3696"/>
            <w:sz w:val="24"/>
            <w:szCs w:val="24"/>
            <w:u w:val="single"/>
            <w:lang w:eastAsia="es-ES"/>
          </w:rPr>
          <w:t xml:space="preserve">Julio </w:t>
        </w:r>
        <w:proofErr w:type="spellStart"/>
        <w:r w:rsidRPr="00C53E9C">
          <w:rPr>
            <w:rFonts w:ascii="Arial" w:eastAsia="Times New Roman" w:hAnsi="Arial" w:cs="Arial"/>
            <w:color w:val="5A3696"/>
            <w:sz w:val="24"/>
            <w:szCs w:val="24"/>
            <w:u w:val="single"/>
            <w:lang w:eastAsia="es-ES"/>
          </w:rPr>
          <w:t>Strassera</w:t>
        </w:r>
        <w:proofErr w:type="spellEnd"/>
      </w:hyperlink>
      <w:r w:rsidRPr="00C53E9C">
        <w:rPr>
          <w:rFonts w:ascii="Arial" w:eastAsia="Times New Roman" w:hAnsi="Arial" w:cs="Arial"/>
          <w:color w:val="222222"/>
          <w:sz w:val="24"/>
          <w:szCs w:val="24"/>
          <w:lang w:eastAsia="es-ES"/>
        </w:rPr>
        <w:t> y </w:t>
      </w:r>
      <w:hyperlink r:id="rId105" w:tgtFrame="_blank" w:tooltip="Luis Moreno Ocampo" w:history="1">
        <w:r w:rsidRPr="00C53E9C">
          <w:rPr>
            <w:rFonts w:ascii="Arial" w:eastAsia="Times New Roman" w:hAnsi="Arial" w:cs="Arial"/>
            <w:color w:val="5A3696"/>
            <w:sz w:val="24"/>
            <w:szCs w:val="24"/>
            <w:u w:val="single"/>
            <w:lang w:eastAsia="es-ES"/>
          </w:rPr>
          <w:t>Luis Moreno Ocampo</w:t>
        </w:r>
      </w:hyperlink>
      <w:r w:rsidRPr="00C53E9C">
        <w:rPr>
          <w:rFonts w:ascii="Arial" w:eastAsia="Times New Roman" w:hAnsi="Arial" w:cs="Arial"/>
          <w:color w:val="222222"/>
          <w:sz w:val="24"/>
          <w:szCs w:val="24"/>
          <w:lang w:eastAsia="es-ES"/>
        </w:rPr>
        <w:t xml:space="preserve"> destacaron las explicaciones de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y resaltaron que </w:t>
      </w:r>
      <w:r w:rsidRPr="00C53E9C">
        <w:rPr>
          <w:rFonts w:ascii="Arial" w:eastAsia="Times New Roman" w:hAnsi="Arial" w:cs="Arial"/>
          <w:i/>
          <w:iCs/>
          <w:color w:val="222222"/>
          <w:sz w:val="24"/>
          <w:szCs w:val="24"/>
          <w:lang w:eastAsia="es-ES"/>
        </w:rPr>
        <w:t>ninguno de los oficiales superiores citados a declarar por la defensa (de los comandantes) entendió que la orden de aniquilar autorizaba a secuestrar, torturar y matar</w:t>
      </w:r>
      <w:r w:rsidRPr="00C53E9C">
        <w:rPr>
          <w:rFonts w:ascii="Arial" w:eastAsia="Times New Roman" w:hAnsi="Arial" w:cs="Arial"/>
          <w:color w:val="222222"/>
          <w:sz w:val="24"/>
          <w:szCs w:val="24"/>
          <w:lang w:eastAsia="es-ES"/>
        </w:rPr>
        <w:t>. En la sentencia, leída por </w:t>
      </w:r>
      <w:hyperlink r:id="rId106" w:tgtFrame="_blank" w:tooltip="León Arslanián" w:history="1">
        <w:r w:rsidRPr="00C53E9C">
          <w:rPr>
            <w:rFonts w:ascii="Arial" w:eastAsia="Times New Roman" w:hAnsi="Arial" w:cs="Arial"/>
            <w:color w:val="5A3696"/>
            <w:sz w:val="24"/>
            <w:szCs w:val="24"/>
            <w:u w:val="single"/>
            <w:lang w:eastAsia="es-ES"/>
          </w:rPr>
          <w:t xml:space="preserve">León </w:t>
        </w:r>
        <w:proofErr w:type="spellStart"/>
        <w:r w:rsidRPr="00C53E9C">
          <w:rPr>
            <w:rFonts w:ascii="Arial" w:eastAsia="Times New Roman" w:hAnsi="Arial" w:cs="Arial"/>
            <w:color w:val="5A3696"/>
            <w:sz w:val="24"/>
            <w:szCs w:val="24"/>
            <w:u w:val="single"/>
            <w:lang w:eastAsia="es-ES"/>
          </w:rPr>
          <w:t>Arslanián</w:t>
        </w:r>
        <w:proofErr w:type="spellEnd"/>
      </w:hyperlink>
      <w:r w:rsidRPr="00C53E9C">
        <w:rPr>
          <w:rFonts w:ascii="Arial" w:eastAsia="Times New Roman" w:hAnsi="Arial" w:cs="Arial"/>
          <w:color w:val="222222"/>
          <w:sz w:val="24"/>
          <w:szCs w:val="24"/>
          <w:lang w:eastAsia="es-ES"/>
        </w:rPr>
        <w:t> el </w:t>
      </w:r>
      <w:hyperlink r:id="rId107" w:tgtFrame="_blank" w:tooltip="9 de diciembre" w:history="1">
        <w:r w:rsidRPr="00C53E9C">
          <w:rPr>
            <w:rFonts w:ascii="Arial" w:eastAsia="Times New Roman" w:hAnsi="Arial" w:cs="Arial"/>
            <w:color w:val="5A3696"/>
            <w:sz w:val="24"/>
            <w:szCs w:val="24"/>
            <w:u w:val="single"/>
            <w:lang w:eastAsia="es-ES"/>
          </w:rPr>
          <w:t>9 de diciembre</w:t>
        </w:r>
      </w:hyperlink>
      <w:r w:rsidRPr="00C53E9C">
        <w:rPr>
          <w:rFonts w:ascii="Arial" w:eastAsia="Times New Roman" w:hAnsi="Arial" w:cs="Arial"/>
          <w:color w:val="222222"/>
          <w:sz w:val="24"/>
          <w:szCs w:val="24"/>
          <w:lang w:eastAsia="es-ES"/>
        </w:rPr>
        <w:t xml:space="preserve"> de 1985, los miembros de la Cámara Nacional de Apelaciones en lo Criminal y Correccional Federal coincidieron en que la orden de </w:t>
      </w:r>
      <w:proofErr w:type="spellStart"/>
      <w:r w:rsidRPr="00C53E9C">
        <w:rPr>
          <w:rFonts w:ascii="Arial" w:eastAsia="Times New Roman" w:hAnsi="Arial" w:cs="Arial"/>
          <w:color w:val="222222"/>
          <w:sz w:val="24"/>
          <w:szCs w:val="24"/>
          <w:lang w:eastAsia="es-ES"/>
        </w:rPr>
        <w:t>Luder</w:t>
      </w:r>
      <w:proofErr w:type="spellEnd"/>
      <w:r w:rsidRPr="00C53E9C">
        <w:rPr>
          <w:rFonts w:ascii="Arial" w:eastAsia="Times New Roman" w:hAnsi="Arial" w:cs="Arial"/>
          <w:color w:val="222222"/>
          <w:sz w:val="24"/>
          <w:szCs w:val="24"/>
          <w:lang w:eastAsia="es-ES"/>
        </w:rPr>
        <w:t xml:space="preserve"> no podía entenderse fuera del contexto jurídico de aquel momento, cuando </w:t>
      </w:r>
      <w:r w:rsidRPr="00C53E9C">
        <w:rPr>
          <w:rFonts w:ascii="Arial" w:eastAsia="Times New Roman" w:hAnsi="Arial" w:cs="Arial"/>
          <w:i/>
          <w:iCs/>
          <w:color w:val="222222"/>
          <w:sz w:val="24"/>
          <w:szCs w:val="24"/>
          <w:lang w:eastAsia="es-ES"/>
        </w:rPr>
        <w:t>la Carta Magna, las leyes de la Nación y los tratados con las naciones extranjeras seguían siendo la ley suprema de la Nación</w:t>
      </w:r>
      <w:r w:rsidRPr="00C53E9C">
        <w:rPr>
          <w:rFonts w:ascii="Arial" w:eastAsia="Times New Roman" w:hAnsi="Arial" w:cs="Arial"/>
          <w:color w:val="222222"/>
          <w:sz w:val="24"/>
          <w:szCs w:val="24"/>
          <w:lang w:eastAsia="es-ES"/>
        </w:rPr>
        <w:t>.</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lastRenderedPageBreak/>
        <w:t>Notas</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Referencias</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08" w:anchor="cite_ref-1"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hyperlink r:id="rId109" w:tgtFrame="_blank" w:history="1">
        <w:r w:rsidRPr="00C53E9C">
          <w:rPr>
            <w:rFonts w:ascii="Arial" w:eastAsia="Times New Roman" w:hAnsi="Arial" w:cs="Arial"/>
            <w:color w:val="5A3696"/>
            <w:sz w:val="24"/>
            <w:szCs w:val="24"/>
            <w:u w:val="single"/>
            <w:lang w:eastAsia="es-ES"/>
          </w:rPr>
          <w:t>«Decretos de aniquilamiento»</w:t>
        </w:r>
      </w:hyperlink>
      <w:r w:rsidRPr="00C53E9C">
        <w:rPr>
          <w:rFonts w:ascii="Arial" w:eastAsia="Times New Roman" w:hAnsi="Arial" w:cs="Arial"/>
          <w:color w:val="222222"/>
          <w:sz w:val="24"/>
          <w:szCs w:val="24"/>
          <w:lang w:eastAsia="es-ES"/>
        </w:rPr>
        <w:t>. Desaparecidos.org. Consultado el 8 de enero de 2015.; </w:t>
      </w:r>
      <w:hyperlink r:id="rId110" w:tgtFrame="_blank" w:history="1">
        <w:r w:rsidRPr="00C53E9C">
          <w:rPr>
            <w:rFonts w:ascii="Arial" w:eastAsia="Times New Roman" w:hAnsi="Arial" w:cs="Arial"/>
            <w:color w:val="5A3696"/>
            <w:sz w:val="24"/>
            <w:szCs w:val="24"/>
            <w:u w:val="single"/>
            <w:lang w:eastAsia="es-ES"/>
          </w:rPr>
          <w:t>«Los decretos de aniquilamiento»</w:t>
        </w:r>
      </w:hyperlink>
      <w:r w:rsidRPr="00C53E9C">
        <w:rPr>
          <w:rFonts w:ascii="Arial" w:eastAsia="Times New Roman" w:hAnsi="Arial" w:cs="Arial"/>
          <w:color w:val="222222"/>
          <w:sz w:val="24"/>
          <w:szCs w:val="24"/>
          <w:lang w:eastAsia="es-ES"/>
        </w:rPr>
        <w:t>. Buenos Aires: Clarín. 17 de enero de 2007. Consultado el 8 de enero de 2015.; Mero, Roberto (2014). </w:t>
      </w:r>
      <w:proofErr w:type="spellStart"/>
      <w:r w:rsidRPr="00C53E9C">
        <w:rPr>
          <w:rFonts w:ascii="Arial" w:eastAsia="Times New Roman" w:hAnsi="Arial" w:cs="Arial"/>
          <w:i/>
          <w:iCs/>
          <w:color w:val="222222"/>
          <w:sz w:val="24"/>
          <w:szCs w:val="24"/>
          <w:lang w:eastAsia="es-ES"/>
        </w:rPr>
        <w:t>Contraderrota</w:t>
      </w:r>
      <w:proofErr w:type="spellEnd"/>
      <w:r w:rsidRPr="00C53E9C">
        <w:rPr>
          <w:rFonts w:ascii="Arial" w:eastAsia="Times New Roman" w:hAnsi="Arial" w:cs="Arial"/>
          <w:i/>
          <w:iCs/>
          <w:color w:val="222222"/>
          <w:sz w:val="24"/>
          <w:szCs w:val="24"/>
          <w:lang w:eastAsia="es-ES"/>
        </w:rPr>
        <w:t xml:space="preserve">: Montoneros y la revolución perdida. Conversaciones con Juan </w:t>
      </w:r>
      <w:proofErr w:type="spellStart"/>
      <w:r w:rsidRPr="00C53E9C">
        <w:rPr>
          <w:rFonts w:ascii="Arial" w:eastAsia="Times New Roman" w:hAnsi="Arial" w:cs="Arial"/>
          <w:i/>
          <w:iCs/>
          <w:color w:val="222222"/>
          <w:sz w:val="24"/>
          <w:szCs w:val="24"/>
          <w:lang w:eastAsia="es-ES"/>
        </w:rPr>
        <w:t>Gelman</w:t>
      </w:r>
      <w:proofErr w:type="spellEnd"/>
      <w:r w:rsidRPr="00C53E9C">
        <w:rPr>
          <w:rFonts w:ascii="Arial" w:eastAsia="Times New Roman" w:hAnsi="Arial" w:cs="Arial"/>
          <w:color w:val="222222"/>
          <w:sz w:val="24"/>
          <w:szCs w:val="24"/>
          <w:lang w:eastAsia="es-ES"/>
        </w:rPr>
        <w:t>. Buenos Aires: Sudamericana. </w:t>
      </w:r>
      <w:hyperlink r:id="rId111"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12" w:tgtFrame="_blank" w:tooltip="Especial:FuentesDeLibros/9789500749695" w:history="1">
        <w:r w:rsidRPr="00C53E9C">
          <w:rPr>
            <w:rFonts w:ascii="Arial" w:eastAsia="Times New Roman" w:hAnsi="Arial" w:cs="Arial"/>
            <w:color w:val="5A3696"/>
            <w:sz w:val="24"/>
            <w:szCs w:val="24"/>
            <w:u w:val="single"/>
            <w:lang w:eastAsia="es-ES"/>
          </w:rPr>
          <w:t>9789500749695</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13" w:anchor="cite_ref-2"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Fraga, Rosendo (13 de febrero de 2005). </w:t>
      </w:r>
      <w:hyperlink r:id="rId114" w:tgtFrame="_blank" w:history="1">
        <w:r w:rsidRPr="00C53E9C">
          <w:rPr>
            <w:rFonts w:ascii="Arial" w:eastAsia="Times New Roman" w:hAnsi="Arial" w:cs="Arial"/>
            <w:color w:val="5A3696"/>
            <w:sz w:val="24"/>
            <w:szCs w:val="24"/>
            <w:u w:val="single"/>
            <w:lang w:eastAsia="es-ES"/>
          </w:rPr>
          <w:t>«Memoria: sangre sobre el monte»</w:t>
        </w:r>
      </w:hyperlink>
      <w:r w:rsidRPr="00C53E9C">
        <w:rPr>
          <w:rFonts w:ascii="Arial" w:eastAsia="Times New Roman" w:hAnsi="Arial" w:cs="Arial"/>
          <w:color w:val="222222"/>
          <w:sz w:val="24"/>
          <w:szCs w:val="24"/>
          <w:lang w:eastAsia="es-ES"/>
        </w:rPr>
        <w:t>. La Nación. Consultado el 8 de enero de 2015.</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15" w:anchor="cite_ref-clarin_2009_3-0"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Elsinger</w:t>
      </w:r>
      <w:proofErr w:type="spellEnd"/>
      <w:r w:rsidRPr="00C53E9C">
        <w:rPr>
          <w:rFonts w:ascii="Arial" w:eastAsia="Times New Roman" w:hAnsi="Arial" w:cs="Arial"/>
          <w:color w:val="222222"/>
          <w:sz w:val="24"/>
          <w:szCs w:val="24"/>
          <w:lang w:eastAsia="es-ES"/>
        </w:rPr>
        <w:t>, Rubén. </w:t>
      </w:r>
      <w:hyperlink r:id="rId116" w:tgtFrame="_blank" w:history="1">
        <w:r w:rsidRPr="00C53E9C">
          <w:rPr>
            <w:rFonts w:ascii="Arial" w:eastAsia="Times New Roman" w:hAnsi="Arial" w:cs="Arial"/>
            <w:color w:val="5A3696"/>
            <w:sz w:val="24"/>
            <w:szCs w:val="24"/>
            <w:u w:val="single"/>
            <w:lang w:eastAsia="es-ES"/>
          </w:rPr>
          <w:t>«En Tucumán, identifican restos de 2 desaparecidos»</w:t>
        </w:r>
      </w:hyperlink>
      <w:r w:rsidRPr="00C53E9C">
        <w:rPr>
          <w:rFonts w:ascii="Arial" w:eastAsia="Times New Roman" w:hAnsi="Arial" w:cs="Arial"/>
          <w:color w:val="222222"/>
          <w:sz w:val="24"/>
          <w:szCs w:val="24"/>
          <w:lang w:eastAsia="es-ES"/>
        </w:rPr>
        <w:t>. </w:t>
      </w:r>
      <w:r w:rsidRPr="00C53E9C">
        <w:rPr>
          <w:rFonts w:ascii="Arial" w:eastAsia="Times New Roman" w:hAnsi="Arial" w:cs="Arial"/>
          <w:i/>
          <w:iCs/>
          <w:color w:val="222222"/>
          <w:sz w:val="24"/>
          <w:szCs w:val="24"/>
          <w:lang w:eastAsia="es-ES"/>
        </w:rPr>
        <w:t>Clarín.com</w:t>
      </w:r>
      <w:r w:rsidRPr="00C53E9C">
        <w:rPr>
          <w:rFonts w:ascii="Arial" w:eastAsia="Times New Roman" w:hAnsi="Arial" w:cs="Arial"/>
          <w:color w:val="222222"/>
          <w:sz w:val="24"/>
          <w:szCs w:val="24"/>
          <w:lang w:eastAsia="es-ES"/>
        </w:rPr>
        <w:t>: Viernes 11, Diciembre 2009.</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17" w:anchor="cite_ref-condendados_4-0"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hyperlink r:id="rId118" w:tgtFrame="_blank" w:history="1">
        <w:r w:rsidRPr="00C53E9C">
          <w:rPr>
            <w:rFonts w:ascii="Arial" w:eastAsia="Times New Roman" w:hAnsi="Arial" w:cs="Arial"/>
            <w:color w:val="5A3696"/>
            <w:sz w:val="24"/>
            <w:szCs w:val="24"/>
            <w:u w:val="single"/>
            <w:lang w:eastAsia="es-ES"/>
          </w:rPr>
          <w:t>«Condenados y ahora degradados»</w:t>
        </w:r>
      </w:hyperlink>
      <w:r w:rsidRPr="00C53E9C">
        <w:rPr>
          <w:rFonts w:ascii="Arial" w:eastAsia="Times New Roman" w:hAnsi="Arial" w:cs="Arial"/>
          <w:color w:val="222222"/>
          <w:sz w:val="24"/>
          <w:szCs w:val="24"/>
          <w:lang w:eastAsia="es-ES"/>
        </w:rPr>
        <w:t>. </w:t>
      </w:r>
      <w:r w:rsidRPr="00C53E9C">
        <w:rPr>
          <w:rFonts w:ascii="Arial" w:eastAsia="Times New Roman" w:hAnsi="Arial" w:cs="Arial"/>
          <w:i/>
          <w:iCs/>
          <w:color w:val="222222"/>
          <w:sz w:val="24"/>
          <w:szCs w:val="24"/>
          <w:lang w:eastAsia="es-ES"/>
        </w:rPr>
        <w:t>Página/12</w:t>
      </w:r>
      <w:r w:rsidRPr="00C53E9C">
        <w:rPr>
          <w:rFonts w:ascii="Arial" w:eastAsia="Times New Roman" w:hAnsi="Arial" w:cs="Arial"/>
          <w:color w:val="222222"/>
          <w:sz w:val="24"/>
          <w:szCs w:val="24"/>
          <w:lang w:eastAsia="es-ES"/>
        </w:rPr>
        <w:t>. 28 de mayo de 2011. Consultado el 28 de mayo de 2011.</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19" w:anchor="cite_ref-5"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hyperlink r:id="rId120" w:tgtFrame="_blank" w:history="1">
        <w:r w:rsidRPr="00C53E9C">
          <w:rPr>
            <w:rFonts w:ascii="Arial" w:eastAsia="Times New Roman" w:hAnsi="Arial" w:cs="Arial"/>
            <w:color w:val="5A3696"/>
            <w:sz w:val="24"/>
            <w:szCs w:val="24"/>
            <w:u w:val="single"/>
            <w:lang w:eastAsia="es-ES"/>
          </w:rPr>
          <w:t>«Listado de Detenidos-Desaparecidos en Argentina por año de desaparición»</w:t>
        </w:r>
      </w:hyperlink>
      <w:r w:rsidRPr="00C53E9C">
        <w:rPr>
          <w:rFonts w:ascii="Arial" w:eastAsia="Times New Roman" w:hAnsi="Arial" w:cs="Arial"/>
          <w:color w:val="222222"/>
          <w:sz w:val="24"/>
          <w:szCs w:val="24"/>
          <w:lang w:eastAsia="es-ES"/>
        </w:rPr>
        <w:t>. Argentina: Desaparecidos.org. Consultado el 8 de enero de 2015.</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21" w:anchor="cite_ref-6"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Seoane</w:t>
      </w:r>
      <w:proofErr w:type="spellEnd"/>
      <w:r w:rsidRPr="00C53E9C">
        <w:rPr>
          <w:rFonts w:ascii="Arial" w:eastAsia="Times New Roman" w:hAnsi="Arial" w:cs="Arial"/>
          <w:color w:val="222222"/>
          <w:sz w:val="24"/>
          <w:szCs w:val="24"/>
          <w:lang w:eastAsia="es-ES"/>
        </w:rPr>
        <w:t xml:space="preserve">, María y </w:t>
      </w:r>
      <w:proofErr w:type="spellStart"/>
      <w:r w:rsidRPr="00C53E9C">
        <w:rPr>
          <w:rFonts w:ascii="Arial" w:eastAsia="Times New Roman" w:hAnsi="Arial" w:cs="Arial"/>
          <w:color w:val="222222"/>
          <w:sz w:val="24"/>
          <w:szCs w:val="24"/>
          <w:lang w:eastAsia="es-ES"/>
        </w:rPr>
        <w:t>Muleiro</w:t>
      </w:r>
      <w:proofErr w:type="spellEnd"/>
      <w:r w:rsidRPr="00C53E9C">
        <w:rPr>
          <w:rFonts w:ascii="Arial" w:eastAsia="Times New Roman" w:hAnsi="Arial" w:cs="Arial"/>
          <w:color w:val="222222"/>
          <w:sz w:val="24"/>
          <w:szCs w:val="24"/>
          <w:lang w:eastAsia="es-ES"/>
        </w:rPr>
        <w:t>, Vicente (2001). </w:t>
      </w:r>
      <w:r w:rsidRPr="00C53E9C">
        <w:rPr>
          <w:rFonts w:ascii="Arial" w:eastAsia="Times New Roman" w:hAnsi="Arial" w:cs="Arial"/>
          <w:i/>
          <w:iCs/>
          <w:color w:val="222222"/>
          <w:sz w:val="24"/>
          <w:szCs w:val="24"/>
          <w:lang w:eastAsia="es-ES"/>
        </w:rPr>
        <w:t>El dictador</w:t>
      </w:r>
      <w:r w:rsidRPr="00C53E9C">
        <w:rPr>
          <w:rFonts w:ascii="Arial" w:eastAsia="Times New Roman" w:hAnsi="Arial" w:cs="Arial"/>
          <w:color w:val="222222"/>
          <w:sz w:val="24"/>
          <w:szCs w:val="24"/>
          <w:lang w:eastAsia="es-ES"/>
        </w:rPr>
        <w:t>. Buenos Aires: Sudamericana. pp. 30-33. </w:t>
      </w:r>
      <w:hyperlink r:id="rId122"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23" w:tgtFrame="_blank" w:tooltip="Especial:FuentesDeLibros/950071955-X" w:history="1">
        <w:r w:rsidRPr="00C53E9C">
          <w:rPr>
            <w:rFonts w:ascii="Arial" w:eastAsia="Times New Roman" w:hAnsi="Arial" w:cs="Arial"/>
            <w:color w:val="5A3696"/>
            <w:sz w:val="24"/>
            <w:szCs w:val="24"/>
            <w:u w:val="single"/>
            <w:lang w:eastAsia="es-ES"/>
          </w:rPr>
          <w:t>950071955-X</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24" w:anchor="cite_ref-7"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CONADEP (1984). </w:t>
      </w:r>
      <w:r w:rsidRPr="00C53E9C">
        <w:rPr>
          <w:rFonts w:ascii="Arial" w:eastAsia="Times New Roman" w:hAnsi="Arial" w:cs="Arial"/>
          <w:i/>
          <w:iCs/>
          <w:color w:val="222222"/>
          <w:sz w:val="24"/>
          <w:szCs w:val="24"/>
          <w:lang w:eastAsia="es-ES"/>
        </w:rPr>
        <w:t>Nunca Más</w:t>
      </w:r>
      <w:r w:rsidRPr="00C53E9C">
        <w:rPr>
          <w:rFonts w:ascii="Arial" w:eastAsia="Times New Roman" w:hAnsi="Arial" w:cs="Arial"/>
          <w:color w:val="222222"/>
          <w:sz w:val="24"/>
          <w:szCs w:val="24"/>
          <w:lang w:eastAsia="es-ES"/>
        </w:rPr>
        <w:t xml:space="preserve">. Buenos Aires: </w:t>
      </w:r>
      <w:proofErr w:type="spellStart"/>
      <w:r w:rsidRPr="00C53E9C">
        <w:rPr>
          <w:rFonts w:ascii="Arial" w:eastAsia="Times New Roman" w:hAnsi="Arial" w:cs="Arial"/>
          <w:color w:val="222222"/>
          <w:sz w:val="24"/>
          <w:szCs w:val="24"/>
          <w:lang w:eastAsia="es-ES"/>
        </w:rPr>
        <w:t>Eudeba</w:t>
      </w:r>
      <w:proofErr w:type="spellEnd"/>
      <w:r w:rsidRPr="00C53E9C">
        <w:rPr>
          <w:rFonts w:ascii="Arial" w:eastAsia="Times New Roman" w:hAnsi="Arial" w:cs="Arial"/>
          <w:color w:val="222222"/>
          <w:sz w:val="24"/>
          <w:szCs w:val="24"/>
          <w:lang w:eastAsia="es-ES"/>
        </w:rPr>
        <w:t>. p. 298.</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25" w:anchor="cite_ref-8"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Seoane</w:t>
      </w:r>
      <w:proofErr w:type="spellEnd"/>
      <w:r w:rsidRPr="00C53E9C">
        <w:rPr>
          <w:rFonts w:ascii="Arial" w:eastAsia="Times New Roman" w:hAnsi="Arial" w:cs="Arial"/>
          <w:color w:val="222222"/>
          <w:sz w:val="24"/>
          <w:szCs w:val="24"/>
          <w:lang w:eastAsia="es-ES"/>
        </w:rPr>
        <w:t xml:space="preserve">, María y </w:t>
      </w:r>
      <w:proofErr w:type="spellStart"/>
      <w:r w:rsidRPr="00C53E9C">
        <w:rPr>
          <w:rFonts w:ascii="Arial" w:eastAsia="Times New Roman" w:hAnsi="Arial" w:cs="Arial"/>
          <w:color w:val="222222"/>
          <w:sz w:val="24"/>
          <w:szCs w:val="24"/>
          <w:lang w:eastAsia="es-ES"/>
        </w:rPr>
        <w:t>Muleiro</w:t>
      </w:r>
      <w:proofErr w:type="spellEnd"/>
      <w:r w:rsidRPr="00C53E9C">
        <w:rPr>
          <w:rFonts w:ascii="Arial" w:eastAsia="Times New Roman" w:hAnsi="Arial" w:cs="Arial"/>
          <w:color w:val="222222"/>
          <w:sz w:val="24"/>
          <w:szCs w:val="24"/>
          <w:lang w:eastAsia="es-ES"/>
        </w:rPr>
        <w:t>, Vicente (2001). </w:t>
      </w:r>
      <w:r w:rsidRPr="00C53E9C">
        <w:rPr>
          <w:rFonts w:ascii="Arial" w:eastAsia="Times New Roman" w:hAnsi="Arial" w:cs="Arial"/>
          <w:i/>
          <w:iCs/>
          <w:color w:val="222222"/>
          <w:sz w:val="24"/>
          <w:szCs w:val="24"/>
          <w:lang w:eastAsia="es-ES"/>
        </w:rPr>
        <w:t>El dictador</w:t>
      </w:r>
      <w:r w:rsidRPr="00C53E9C">
        <w:rPr>
          <w:rFonts w:ascii="Arial" w:eastAsia="Times New Roman" w:hAnsi="Arial" w:cs="Arial"/>
          <w:color w:val="222222"/>
          <w:sz w:val="24"/>
          <w:szCs w:val="24"/>
          <w:lang w:eastAsia="es-ES"/>
        </w:rPr>
        <w:t>. Buenos Aires: Sudamericana. p. 34. </w:t>
      </w:r>
      <w:hyperlink r:id="rId126"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27" w:tgtFrame="_blank" w:tooltip="Especial:FuentesDeLibros/950071955-X" w:history="1">
        <w:r w:rsidRPr="00C53E9C">
          <w:rPr>
            <w:rFonts w:ascii="Arial" w:eastAsia="Times New Roman" w:hAnsi="Arial" w:cs="Arial"/>
            <w:color w:val="5A3696"/>
            <w:sz w:val="24"/>
            <w:szCs w:val="24"/>
            <w:u w:val="single"/>
            <w:lang w:eastAsia="es-ES"/>
          </w:rPr>
          <w:t>950071955-X</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28" w:anchor="cite_ref-9"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Seoane</w:t>
      </w:r>
      <w:proofErr w:type="spellEnd"/>
      <w:r w:rsidRPr="00C53E9C">
        <w:rPr>
          <w:rFonts w:ascii="Arial" w:eastAsia="Times New Roman" w:hAnsi="Arial" w:cs="Arial"/>
          <w:color w:val="222222"/>
          <w:sz w:val="24"/>
          <w:szCs w:val="24"/>
          <w:lang w:eastAsia="es-ES"/>
        </w:rPr>
        <w:t xml:space="preserve">, María y </w:t>
      </w:r>
      <w:proofErr w:type="spellStart"/>
      <w:r w:rsidRPr="00C53E9C">
        <w:rPr>
          <w:rFonts w:ascii="Arial" w:eastAsia="Times New Roman" w:hAnsi="Arial" w:cs="Arial"/>
          <w:color w:val="222222"/>
          <w:sz w:val="24"/>
          <w:szCs w:val="24"/>
          <w:lang w:eastAsia="es-ES"/>
        </w:rPr>
        <w:t>Muleiro</w:t>
      </w:r>
      <w:proofErr w:type="spellEnd"/>
      <w:r w:rsidRPr="00C53E9C">
        <w:rPr>
          <w:rFonts w:ascii="Arial" w:eastAsia="Times New Roman" w:hAnsi="Arial" w:cs="Arial"/>
          <w:color w:val="222222"/>
          <w:sz w:val="24"/>
          <w:szCs w:val="24"/>
          <w:lang w:eastAsia="es-ES"/>
        </w:rPr>
        <w:t>, Vicente (2001). </w:t>
      </w:r>
      <w:r w:rsidRPr="00C53E9C">
        <w:rPr>
          <w:rFonts w:ascii="Arial" w:eastAsia="Times New Roman" w:hAnsi="Arial" w:cs="Arial"/>
          <w:i/>
          <w:iCs/>
          <w:color w:val="222222"/>
          <w:sz w:val="24"/>
          <w:szCs w:val="24"/>
          <w:lang w:eastAsia="es-ES"/>
        </w:rPr>
        <w:t>El dictador</w:t>
      </w:r>
      <w:r w:rsidRPr="00C53E9C">
        <w:rPr>
          <w:rFonts w:ascii="Arial" w:eastAsia="Times New Roman" w:hAnsi="Arial" w:cs="Arial"/>
          <w:color w:val="222222"/>
          <w:sz w:val="24"/>
          <w:szCs w:val="24"/>
          <w:lang w:eastAsia="es-ES"/>
        </w:rPr>
        <w:t>. Buenos Aires: Sudamericana. p. 51. </w:t>
      </w:r>
      <w:hyperlink r:id="rId129"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30" w:tgtFrame="_blank" w:tooltip="Especial:FuentesDeLibros/950071955-X" w:history="1">
        <w:r w:rsidRPr="00C53E9C">
          <w:rPr>
            <w:rFonts w:ascii="Arial" w:eastAsia="Times New Roman" w:hAnsi="Arial" w:cs="Arial"/>
            <w:color w:val="5A3696"/>
            <w:sz w:val="24"/>
            <w:szCs w:val="24"/>
            <w:u w:val="single"/>
            <w:lang w:eastAsia="es-ES"/>
          </w:rPr>
          <w:t>950071955-X</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31" w:anchor="cite_ref-10"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hyperlink r:id="rId132" w:tgtFrame="_blank" w:history="1">
        <w:r w:rsidRPr="00C53E9C">
          <w:rPr>
            <w:rFonts w:ascii="Arial" w:eastAsia="Times New Roman" w:hAnsi="Arial" w:cs="Arial"/>
            <w:color w:val="5A3696"/>
            <w:sz w:val="24"/>
            <w:szCs w:val="24"/>
            <w:u w:val="single"/>
            <w:lang w:eastAsia="es-ES"/>
          </w:rPr>
          <w:t>www.desaparecidos.org/arg/doc/secretos/aniq75.html</w:t>
        </w:r>
      </w:hyperlink>
      <w:r w:rsidRPr="00C53E9C">
        <w:rPr>
          <w:rFonts w:ascii="Arial" w:eastAsia="Times New Roman" w:hAnsi="Arial" w:cs="Arial"/>
          <w:color w:val="222222"/>
          <w:sz w:val="24"/>
          <w:szCs w:val="24"/>
          <w:lang w:eastAsia="es-ES"/>
        </w:rPr>
        <w:t> página web, </w:t>
      </w:r>
      <w:r w:rsidRPr="00C53E9C">
        <w:rPr>
          <w:rFonts w:ascii="Arial" w:eastAsia="Times New Roman" w:hAnsi="Arial" w:cs="Arial"/>
          <w:i/>
          <w:iCs/>
          <w:color w:val="222222"/>
          <w:sz w:val="24"/>
          <w:szCs w:val="24"/>
          <w:lang w:eastAsia="es-ES"/>
        </w:rPr>
        <w:t>de Proyectos desaparecidos</w:t>
      </w:r>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r w:rsidRPr="00C53E9C">
        <w:rPr>
          <w:rFonts w:ascii="Arial" w:eastAsia="Times New Roman" w:hAnsi="Arial" w:cs="Arial"/>
          <w:color w:val="222222"/>
          <w:sz w:val="24"/>
          <w:szCs w:val="24"/>
          <w:lang w:eastAsia="es-ES"/>
        </w:rPr>
        <w:t>↑ </w:t>
      </w:r>
      <w:hyperlink r:id="rId133" w:anchor="cite_ref-Borrelli_11-0" w:tgtFrame="_blank" w:history="1">
        <w:r w:rsidRPr="00C53E9C">
          <w:rPr>
            <w:rFonts w:ascii="Arial" w:eastAsia="Times New Roman" w:hAnsi="Arial" w:cs="Arial"/>
            <w:b/>
            <w:bCs/>
            <w:i/>
            <w:iCs/>
            <w:color w:val="5A3696"/>
            <w:sz w:val="24"/>
            <w:szCs w:val="24"/>
            <w:u w:val="single"/>
            <w:lang w:eastAsia="es-ES"/>
          </w:rPr>
          <w:t>a</w:t>
        </w:r>
      </w:hyperlink>
      <w:r w:rsidRPr="00C53E9C">
        <w:rPr>
          <w:rFonts w:ascii="Arial" w:eastAsia="Times New Roman" w:hAnsi="Arial" w:cs="Arial"/>
          <w:color w:val="222222"/>
          <w:sz w:val="24"/>
          <w:szCs w:val="24"/>
          <w:lang w:eastAsia="es-ES"/>
        </w:rPr>
        <w:t> </w:t>
      </w:r>
      <w:hyperlink r:id="rId134" w:anchor="cite_ref-Borrelli_11-1" w:tgtFrame="_blank" w:history="1">
        <w:r w:rsidRPr="00C53E9C">
          <w:rPr>
            <w:rFonts w:ascii="Arial" w:eastAsia="Times New Roman" w:hAnsi="Arial" w:cs="Arial"/>
            <w:b/>
            <w:bCs/>
            <w:i/>
            <w:iCs/>
            <w:color w:val="5A3696"/>
            <w:sz w:val="24"/>
            <w:szCs w:val="24"/>
            <w:u w:val="single"/>
            <w:lang w:eastAsia="es-ES"/>
          </w:rPr>
          <w:t>b</w:t>
        </w:r>
      </w:hyperlink>
      <w:r w:rsidRPr="00C53E9C">
        <w:rPr>
          <w:rFonts w:ascii="Arial" w:eastAsia="Times New Roman" w:hAnsi="Arial" w:cs="Arial"/>
          <w:color w:val="222222"/>
          <w:sz w:val="24"/>
          <w:szCs w:val="24"/>
          <w:lang w:eastAsia="es-ES"/>
        </w:rPr>
        <w:t> </w:t>
      </w:r>
      <w:hyperlink r:id="rId135" w:anchor="cite_ref-Borrelli_11-2" w:tgtFrame="_blank" w:history="1">
        <w:r w:rsidRPr="00C53E9C">
          <w:rPr>
            <w:rFonts w:ascii="Arial" w:eastAsia="Times New Roman" w:hAnsi="Arial" w:cs="Arial"/>
            <w:b/>
            <w:bCs/>
            <w:i/>
            <w:iCs/>
            <w:color w:val="5A3696"/>
            <w:sz w:val="24"/>
            <w:szCs w:val="24"/>
            <w:u w:val="single"/>
            <w:lang w:eastAsia="es-ES"/>
          </w:rPr>
          <w:t>c</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"https://es.m.wikipedia.org/wiki/Decretos_de_aniquilamiento" \l "cite_ref-Borrelli_11-3"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b/>
          <w:bCs/>
          <w:i/>
          <w:iCs/>
          <w:color w:val="5A3696"/>
          <w:sz w:val="24"/>
          <w:szCs w:val="24"/>
          <w:u w:val="single"/>
          <w:lang w:eastAsia="es-ES"/>
        </w:rPr>
        <w:t>d</w:t>
      </w:r>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w:t>
      </w:r>
      <w:hyperlink r:id="rId136" w:anchor="cite_ref-Borrelli_11-4" w:tgtFrame="_blank" w:history="1">
        <w:r w:rsidRPr="00C53E9C">
          <w:rPr>
            <w:rFonts w:ascii="Arial" w:eastAsia="Times New Roman" w:hAnsi="Arial" w:cs="Arial"/>
            <w:b/>
            <w:bCs/>
            <w:i/>
            <w:iCs/>
            <w:color w:val="5A3696"/>
            <w:sz w:val="24"/>
            <w:szCs w:val="24"/>
            <w:u w:val="single"/>
            <w:lang w:eastAsia="es-ES"/>
          </w:rPr>
          <w:t>e</w:t>
        </w:r>
        <w:proofErr w:type="spellEnd"/>
      </w:hyperlink>
      <w:r w:rsidRPr="00C53E9C">
        <w:rPr>
          <w:rFonts w:ascii="Arial" w:eastAsia="Times New Roman" w:hAnsi="Arial" w:cs="Arial"/>
          <w:color w:val="222222"/>
          <w:sz w:val="24"/>
          <w:szCs w:val="24"/>
          <w:lang w:eastAsia="es-ES"/>
        </w:rPr>
        <w:t> </w:t>
      </w:r>
      <w:hyperlink r:id="rId137" w:anchor="cite_ref-Borrelli_11-5" w:tgtFrame="_blank" w:history="1">
        <w:r w:rsidRPr="00C53E9C">
          <w:rPr>
            <w:rFonts w:ascii="Arial" w:eastAsia="Times New Roman" w:hAnsi="Arial" w:cs="Arial"/>
            <w:b/>
            <w:bCs/>
            <w:i/>
            <w:iCs/>
            <w:color w:val="5A3696"/>
            <w:sz w:val="24"/>
            <w:szCs w:val="24"/>
            <w:u w:val="single"/>
            <w:lang w:eastAsia="es-ES"/>
          </w:rPr>
          <w:t>f</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Borrelli</w:t>
      </w:r>
      <w:proofErr w:type="spellEnd"/>
      <w:r w:rsidRPr="00C53E9C">
        <w:rPr>
          <w:rFonts w:ascii="Arial" w:eastAsia="Times New Roman" w:hAnsi="Arial" w:cs="Arial"/>
          <w:color w:val="222222"/>
          <w:sz w:val="24"/>
          <w:szCs w:val="24"/>
          <w:lang w:eastAsia="es-ES"/>
        </w:rPr>
        <w:t>, Marcelo (30 de junio de 2012). </w:t>
      </w:r>
      <w:hyperlink r:id="rId138" w:tgtFrame="_blank" w:history="1">
        <w:r w:rsidRPr="00C53E9C">
          <w:rPr>
            <w:rFonts w:ascii="Arial" w:eastAsia="Times New Roman" w:hAnsi="Arial" w:cs="Arial"/>
            <w:color w:val="5A3696"/>
            <w:sz w:val="24"/>
            <w:szCs w:val="24"/>
            <w:u w:val="single"/>
            <w:lang w:eastAsia="es-ES"/>
          </w:rPr>
          <w:t>«Clarín y la defensa de la “lucha antisubversiva”, de Isabel a Videla (1975-1976)»</w:t>
        </w:r>
      </w:hyperlink>
      <w:r w:rsidRPr="00C53E9C">
        <w:rPr>
          <w:rFonts w:ascii="Arial" w:eastAsia="Times New Roman" w:hAnsi="Arial" w:cs="Arial"/>
          <w:color w:val="222222"/>
          <w:sz w:val="24"/>
          <w:szCs w:val="24"/>
          <w:lang w:eastAsia="es-ES"/>
        </w:rPr>
        <w:t xml:space="preserve">. Universidad Nacional de </w:t>
      </w:r>
      <w:proofErr w:type="spellStart"/>
      <w:r w:rsidRPr="00C53E9C">
        <w:rPr>
          <w:rFonts w:ascii="Arial" w:eastAsia="Times New Roman" w:hAnsi="Arial" w:cs="Arial"/>
          <w:color w:val="222222"/>
          <w:sz w:val="24"/>
          <w:szCs w:val="24"/>
          <w:lang w:eastAsia="es-ES"/>
        </w:rPr>
        <w:t>Quilmres</w:t>
      </w:r>
      <w:proofErr w:type="spellEnd"/>
      <w:r w:rsidRPr="00C53E9C">
        <w:rPr>
          <w:rFonts w:ascii="Arial" w:eastAsia="Times New Roman" w:hAnsi="Arial" w:cs="Arial"/>
          <w:color w:val="222222"/>
          <w:sz w:val="24"/>
          <w:szCs w:val="24"/>
          <w:lang w:eastAsia="es-ES"/>
        </w:rPr>
        <w:t>. Consultado el 4 de febrero de 2015.</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39" w:anchor="cite_ref-12"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Portugheis</w:t>
      </w:r>
      <w:proofErr w:type="spellEnd"/>
      <w:r w:rsidRPr="00C53E9C">
        <w:rPr>
          <w:rFonts w:ascii="Arial" w:eastAsia="Times New Roman" w:hAnsi="Arial" w:cs="Arial"/>
          <w:color w:val="222222"/>
          <w:sz w:val="24"/>
          <w:szCs w:val="24"/>
          <w:lang w:eastAsia="es-ES"/>
        </w:rPr>
        <w:t>, Rosa Elsa (</w:t>
      </w:r>
      <w:proofErr w:type="spellStart"/>
      <w:r w:rsidRPr="00C53E9C">
        <w:rPr>
          <w:rFonts w:ascii="Arial" w:eastAsia="Times New Roman" w:hAnsi="Arial" w:cs="Arial"/>
          <w:color w:val="222222"/>
          <w:sz w:val="24"/>
          <w:szCs w:val="24"/>
          <w:lang w:eastAsia="es-ES"/>
        </w:rPr>
        <w:t>comp</w:t>
      </w:r>
      <w:proofErr w:type="spellEnd"/>
      <w:r w:rsidRPr="00C53E9C">
        <w:rPr>
          <w:rFonts w:ascii="Arial" w:eastAsia="Times New Roman" w:hAnsi="Arial" w:cs="Arial"/>
          <w:color w:val="222222"/>
          <w:sz w:val="24"/>
          <w:szCs w:val="24"/>
          <w:lang w:eastAsia="es-ES"/>
        </w:rPr>
        <w:t>) (2012). </w:t>
      </w:r>
      <w:hyperlink r:id="rId140" w:tgtFrame="_blank" w:history="1">
        <w:r w:rsidRPr="00C53E9C">
          <w:rPr>
            <w:rFonts w:ascii="Arial" w:eastAsia="Times New Roman" w:hAnsi="Arial" w:cs="Arial"/>
            <w:i/>
            <w:iCs/>
            <w:color w:val="5A3696"/>
            <w:sz w:val="24"/>
            <w:szCs w:val="24"/>
            <w:u w:val="single"/>
            <w:lang w:eastAsia="es-ES"/>
          </w:rPr>
          <w:t>Documentos del Estado Terrorista Nº 4. Directiva del Comandante General del Ejército N° 404/75 (Lucha contra la subversión) Plan del Ejército (Contribuyente al Plan de Seguridad Nacional)</w:t>
        </w:r>
      </w:hyperlink>
      <w:r w:rsidRPr="00C53E9C">
        <w:rPr>
          <w:rFonts w:ascii="Arial" w:eastAsia="Times New Roman" w:hAnsi="Arial" w:cs="Arial"/>
          <w:color w:val="222222"/>
          <w:sz w:val="24"/>
          <w:szCs w:val="24"/>
          <w:lang w:eastAsia="es-ES"/>
        </w:rPr>
        <w:t>. Secretaría de Derechos Humanos de la Nación. </w:t>
      </w:r>
      <w:hyperlink r:id="rId141"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42" w:tgtFrame="_blank" w:tooltip="Especial:FuentesDeLibros/978-987-1407-48-4" w:history="1">
        <w:r w:rsidRPr="00C53E9C">
          <w:rPr>
            <w:rFonts w:ascii="Arial" w:eastAsia="Times New Roman" w:hAnsi="Arial" w:cs="Arial"/>
            <w:color w:val="5A3696"/>
            <w:sz w:val="24"/>
            <w:szCs w:val="24"/>
            <w:u w:val="single"/>
            <w:lang w:eastAsia="es-ES"/>
          </w:rPr>
          <w:t>978-987-1407-48-4</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43" w:anchor="cite_ref-13"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hyperlink r:id="rId144" w:tgtFrame="_blank" w:history="1">
        <w:r w:rsidRPr="00C53E9C">
          <w:rPr>
            <w:rFonts w:ascii="Arial" w:eastAsia="Times New Roman" w:hAnsi="Arial" w:cs="Arial"/>
            <w:color w:val="5A3696"/>
            <w:sz w:val="24"/>
            <w:szCs w:val="24"/>
            <w:u w:val="single"/>
            <w:lang w:eastAsia="es-ES"/>
          </w:rPr>
          <w:t>24demarzo.gov.ar</w:t>
        </w:r>
      </w:hyperlink>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45" w:anchor="cite_ref-14"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Seoane</w:t>
      </w:r>
      <w:proofErr w:type="spellEnd"/>
      <w:r w:rsidRPr="00C53E9C">
        <w:rPr>
          <w:rFonts w:ascii="Arial" w:eastAsia="Times New Roman" w:hAnsi="Arial" w:cs="Arial"/>
          <w:color w:val="222222"/>
          <w:sz w:val="24"/>
          <w:szCs w:val="24"/>
          <w:lang w:eastAsia="es-ES"/>
        </w:rPr>
        <w:t xml:space="preserve">, María y </w:t>
      </w:r>
      <w:proofErr w:type="spellStart"/>
      <w:r w:rsidRPr="00C53E9C">
        <w:rPr>
          <w:rFonts w:ascii="Arial" w:eastAsia="Times New Roman" w:hAnsi="Arial" w:cs="Arial"/>
          <w:color w:val="222222"/>
          <w:sz w:val="24"/>
          <w:szCs w:val="24"/>
          <w:lang w:eastAsia="es-ES"/>
        </w:rPr>
        <w:t>Muleiro</w:t>
      </w:r>
      <w:proofErr w:type="spellEnd"/>
      <w:r w:rsidRPr="00C53E9C">
        <w:rPr>
          <w:rFonts w:ascii="Arial" w:eastAsia="Times New Roman" w:hAnsi="Arial" w:cs="Arial"/>
          <w:color w:val="222222"/>
          <w:sz w:val="24"/>
          <w:szCs w:val="24"/>
          <w:lang w:eastAsia="es-ES"/>
        </w:rPr>
        <w:t>, Vicente (2001). </w:t>
      </w:r>
      <w:r w:rsidRPr="00C53E9C">
        <w:rPr>
          <w:rFonts w:ascii="Arial" w:eastAsia="Times New Roman" w:hAnsi="Arial" w:cs="Arial"/>
          <w:i/>
          <w:iCs/>
          <w:color w:val="222222"/>
          <w:sz w:val="24"/>
          <w:szCs w:val="24"/>
          <w:lang w:eastAsia="es-ES"/>
        </w:rPr>
        <w:t>El dictador</w:t>
      </w:r>
      <w:r w:rsidRPr="00C53E9C">
        <w:rPr>
          <w:rFonts w:ascii="Arial" w:eastAsia="Times New Roman" w:hAnsi="Arial" w:cs="Arial"/>
          <w:color w:val="222222"/>
          <w:sz w:val="24"/>
          <w:szCs w:val="24"/>
          <w:lang w:eastAsia="es-ES"/>
        </w:rPr>
        <w:t>. Buenos Aires: Sudamericana. p. 52. </w:t>
      </w:r>
      <w:hyperlink r:id="rId146" w:tgtFrame="_blank" w:tooltip="ISBN" w:history="1">
        <w:r w:rsidRPr="00C53E9C">
          <w:rPr>
            <w:rFonts w:ascii="Arial" w:eastAsia="Times New Roman" w:hAnsi="Arial" w:cs="Arial"/>
            <w:color w:val="5A3696"/>
            <w:sz w:val="24"/>
            <w:szCs w:val="24"/>
            <w:u w:val="single"/>
            <w:lang w:eastAsia="es-ES"/>
          </w:rPr>
          <w:t>ISBN</w:t>
        </w:r>
      </w:hyperlink>
      <w:r w:rsidRPr="00C53E9C">
        <w:rPr>
          <w:rFonts w:ascii="Arial" w:eastAsia="Times New Roman" w:hAnsi="Arial" w:cs="Arial"/>
          <w:color w:val="222222"/>
          <w:sz w:val="24"/>
          <w:szCs w:val="24"/>
          <w:lang w:eastAsia="es-ES"/>
        </w:rPr>
        <w:t> </w:t>
      </w:r>
      <w:hyperlink r:id="rId147" w:tgtFrame="_blank" w:tooltip="Especial:FuentesDeLibros/950071955-X" w:history="1">
        <w:r w:rsidRPr="00C53E9C">
          <w:rPr>
            <w:rFonts w:ascii="Arial" w:eastAsia="Times New Roman" w:hAnsi="Arial" w:cs="Arial"/>
            <w:color w:val="5A3696"/>
            <w:sz w:val="24"/>
            <w:szCs w:val="24"/>
            <w:u w:val="single"/>
            <w:lang w:eastAsia="es-ES"/>
          </w:rPr>
          <w:t>950071955-X</w:t>
        </w:r>
      </w:hyperlink>
      <w:r w:rsidRPr="00C53E9C">
        <w:rPr>
          <w:rFonts w:ascii="Arial" w:eastAsia="Times New Roman" w:hAnsi="Arial" w:cs="Arial"/>
          <w:color w:val="222222"/>
          <w:sz w:val="24"/>
          <w:szCs w:val="24"/>
          <w:lang w:eastAsia="es-ES"/>
        </w:rPr>
        <w:t>.</w:t>
      </w:r>
    </w:p>
    <w:p w:rsidR="00C53E9C" w:rsidRPr="00C53E9C" w:rsidRDefault="00C53E9C" w:rsidP="00C53E9C">
      <w:pPr>
        <w:numPr>
          <w:ilvl w:val="1"/>
          <w:numId w:val="2"/>
        </w:numPr>
        <w:shd w:val="clear" w:color="auto" w:fill="FFFFFF"/>
        <w:spacing w:after="0" w:line="293" w:lineRule="atLeast"/>
        <w:ind w:left="720"/>
        <w:textAlignment w:val="baseline"/>
        <w:rPr>
          <w:rFonts w:ascii="Arial" w:eastAsia="Times New Roman" w:hAnsi="Arial" w:cs="Arial"/>
          <w:color w:val="222222"/>
          <w:sz w:val="24"/>
          <w:szCs w:val="24"/>
          <w:lang w:eastAsia="es-ES"/>
        </w:rPr>
      </w:pPr>
      <w:hyperlink r:id="rId148" w:anchor="cite_ref-15"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xml:space="preserve"> Juicio a la impunidad, Mona </w:t>
      </w:r>
      <w:proofErr w:type="spellStart"/>
      <w:r w:rsidRPr="00C53E9C">
        <w:rPr>
          <w:rFonts w:ascii="Arial" w:eastAsia="Times New Roman" w:hAnsi="Arial" w:cs="Arial"/>
          <w:color w:val="222222"/>
          <w:sz w:val="24"/>
          <w:szCs w:val="24"/>
          <w:lang w:eastAsia="es-ES"/>
        </w:rPr>
        <w:t>Moncalvillo</w:t>
      </w:r>
      <w:proofErr w:type="spellEnd"/>
      <w:r w:rsidRPr="00C53E9C">
        <w:rPr>
          <w:rFonts w:ascii="Arial" w:eastAsia="Times New Roman" w:hAnsi="Arial" w:cs="Arial"/>
          <w:color w:val="222222"/>
          <w:sz w:val="24"/>
          <w:szCs w:val="24"/>
          <w:lang w:eastAsia="es-ES"/>
        </w:rPr>
        <w:t>, Alberto Ángel Fernández, Manuel Martín, Ediciones Tarso, 1985 p174</w:t>
      </w:r>
    </w:p>
    <w:p w:rsidR="00C53E9C" w:rsidRPr="00C53E9C" w:rsidRDefault="00C53E9C" w:rsidP="00C53E9C">
      <w:pPr>
        <w:numPr>
          <w:ilvl w:val="1"/>
          <w:numId w:val="2"/>
        </w:numPr>
        <w:shd w:val="clear" w:color="auto" w:fill="FFFFFF"/>
        <w:spacing w:beforeAutospacing="1" w:after="0" w:afterAutospacing="1" w:line="293" w:lineRule="atLeast"/>
        <w:ind w:left="720"/>
        <w:textAlignment w:val="baseline"/>
        <w:rPr>
          <w:rFonts w:ascii="Arial" w:eastAsia="Times New Roman" w:hAnsi="Arial" w:cs="Arial"/>
          <w:color w:val="222222"/>
          <w:sz w:val="24"/>
          <w:szCs w:val="24"/>
          <w:lang w:eastAsia="es-ES"/>
        </w:rPr>
      </w:pPr>
      <w:hyperlink r:id="rId149" w:anchor="cite_ref-16" w:tgtFrame="_blank" w:history="1">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t>Ciancaglini</w:t>
      </w:r>
      <w:proofErr w:type="spellEnd"/>
      <w:r w:rsidRPr="00C53E9C">
        <w:rPr>
          <w:rFonts w:ascii="Arial" w:eastAsia="Times New Roman" w:hAnsi="Arial" w:cs="Arial"/>
          <w:color w:val="222222"/>
          <w:sz w:val="24"/>
          <w:szCs w:val="24"/>
          <w:lang w:eastAsia="es-ES"/>
        </w:rPr>
        <w:t xml:space="preserve">, Sergio; </w:t>
      </w:r>
      <w:proofErr w:type="spellStart"/>
      <w:r w:rsidRPr="00C53E9C">
        <w:rPr>
          <w:rFonts w:ascii="Arial" w:eastAsia="Times New Roman" w:hAnsi="Arial" w:cs="Arial"/>
          <w:color w:val="222222"/>
          <w:sz w:val="24"/>
          <w:szCs w:val="24"/>
          <w:lang w:eastAsia="es-ES"/>
        </w:rPr>
        <w:t>Granovsky</w:t>
      </w:r>
      <w:proofErr w:type="spellEnd"/>
      <w:r w:rsidRPr="00C53E9C">
        <w:rPr>
          <w:rFonts w:ascii="Arial" w:eastAsia="Times New Roman" w:hAnsi="Arial" w:cs="Arial"/>
          <w:color w:val="222222"/>
          <w:sz w:val="24"/>
          <w:szCs w:val="24"/>
          <w:lang w:eastAsia="es-ES"/>
        </w:rPr>
        <w:t>, Martín (1995). </w:t>
      </w:r>
      <w:r w:rsidRPr="00C53E9C">
        <w:rPr>
          <w:rFonts w:ascii="Arial" w:eastAsia="Times New Roman" w:hAnsi="Arial" w:cs="Arial"/>
          <w:i/>
          <w:iCs/>
          <w:color w:val="222222"/>
          <w:sz w:val="24"/>
          <w:szCs w:val="24"/>
          <w:lang w:eastAsia="es-ES"/>
        </w:rPr>
        <w:t>Nada más que la verdad: el juicio a las juntas. (p36)</w:t>
      </w:r>
      <w:r w:rsidRPr="00C53E9C">
        <w:rPr>
          <w:rFonts w:ascii="Arial" w:eastAsia="Times New Roman" w:hAnsi="Arial" w:cs="Arial"/>
          <w:color w:val="222222"/>
          <w:sz w:val="24"/>
          <w:szCs w:val="24"/>
          <w:lang w:eastAsia="es-ES"/>
        </w:rPr>
        <w:t>. Buenos Aires: Planeta. </w:t>
      </w:r>
      <w:hyperlink r:id="rId150" w:tgtFrame="_blank" w:history="1">
        <w:r w:rsidRPr="00C53E9C">
          <w:rPr>
            <w:rFonts w:ascii="Arial" w:eastAsia="Times New Roman" w:hAnsi="Arial" w:cs="Arial"/>
            <w:color w:val="5A3696"/>
            <w:sz w:val="24"/>
            <w:szCs w:val="24"/>
            <w:u w:val="single"/>
            <w:lang w:eastAsia="es-ES"/>
          </w:rPr>
          <w:t>ISBN 950-742-664-7</w:t>
        </w:r>
      </w:hyperlink>
      <w:r w:rsidRPr="00C53E9C">
        <w:rPr>
          <w:rFonts w:ascii="Arial" w:eastAsia="Times New Roman" w:hAnsi="Arial" w:cs="Arial"/>
          <w:color w:val="222222"/>
          <w:sz w:val="24"/>
          <w:szCs w:val="24"/>
          <w:lang w:eastAsia="es-ES"/>
        </w:rPr>
        <w:t>.</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Fuentes consultadas</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color w:val="222222"/>
          <w:sz w:val="24"/>
          <w:szCs w:val="24"/>
          <w:lang w:eastAsia="es-ES"/>
        </w:rPr>
      </w:pPr>
      <w:hyperlink r:id="rId151" w:tgtFrame="_blank" w:history="1">
        <w:r w:rsidRPr="00C53E9C">
          <w:rPr>
            <w:rFonts w:ascii="Arial" w:eastAsia="Times New Roman" w:hAnsi="Arial" w:cs="Arial"/>
            <w:color w:val="5A3696"/>
            <w:sz w:val="24"/>
            <w:szCs w:val="24"/>
            <w:u w:val="single"/>
            <w:lang w:eastAsia="es-ES"/>
          </w:rPr>
          <w:t>“</w:t>
        </w:r>
        <w:r w:rsidRPr="00C53E9C">
          <w:rPr>
            <w:rFonts w:ascii="Arial" w:eastAsia="Times New Roman" w:hAnsi="Arial" w:cs="Arial"/>
            <w:i/>
            <w:iCs/>
            <w:color w:val="5A3696"/>
            <w:sz w:val="24"/>
            <w:szCs w:val="24"/>
            <w:u w:val="single"/>
            <w:lang w:eastAsia="es-ES"/>
          </w:rPr>
          <w:t>Operación Primicia fue el salto militar de Montoneros</w:t>
        </w:r>
        <w:r w:rsidRPr="00C53E9C">
          <w:rPr>
            <w:rFonts w:ascii="Arial" w:eastAsia="Times New Roman" w:hAnsi="Arial" w:cs="Arial"/>
            <w:color w:val="5A3696"/>
            <w:sz w:val="24"/>
            <w:szCs w:val="24"/>
            <w:u w:val="single"/>
            <w:lang w:eastAsia="es-ES"/>
          </w:rPr>
          <w:t>”</w:t>
        </w:r>
      </w:hyperlink>
      <w:r w:rsidRPr="00C53E9C">
        <w:rPr>
          <w:rFonts w:ascii="Arial" w:eastAsia="Times New Roman" w:hAnsi="Arial" w:cs="Arial"/>
          <w:color w:val="222222"/>
          <w:sz w:val="24"/>
          <w:szCs w:val="24"/>
          <w:lang w:eastAsia="es-ES"/>
        </w:rPr>
        <w:t>, en el Litoral.com, 19/09/2010.</w:t>
      </w:r>
    </w:p>
    <w:p w:rsidR="00C53E9C" w:rsidRPr="00C53E9C" w:rsidRDefault="00C53E9C" w:rsidP="00C53E9C">
      <w:pPr>
        <w:numPr>
          <w:ilvl w:val="0"/>
          <w:numId w:val="3"/>
        </w:numPr>
        <w:shd w:val="clear" w:color="auto" w:fill="FFFFFF"/>
        <w:spacing w:beforeAutospacing="1" w:after="0" w:afterAutospacing="1" w:line="293" w:lineRule="atLeast"/>
        <w:textAlignment w:val="baseline"/>
        <w:rPr>
          <w:rFonts w:ascii="Arial" w:eastAsia="Times New Roman" w:hAnsi="Arial" w:cs="Arial"/>
          <w:color w:val="222222"/>
          <w:sz w:val="24"/>
          <w:szCs w:val="24"/>
          <w:lang w:eastAsia="es-ES"/>
        </w:rPr>
      </w:pPr>
      <w:hyperlink r:id="rId152" w:tgtFrame="_blank" w:history="1">
        <w:r w:rsidRPr="00C53E9C">
          <w:rPr>
            <w:rFonts w:ascii="Arial" w:eastAsia="Times New Roman" w:hAnsi="Arial" w:cs="Arial"/>
            <w:i/>
            <w:iCs/>
            <w:color w:val="5A3696"/>
            <w:sz w:val="24"/>
            <w:szCs w:val="24"/>
            <w:u w:val="single"/>
            <w:lang w:eastAsia="es-ES"/>
          </w:rPr>
          <w:t>A sangre y fuego</w:t>
        </w:r>
      </w:hyperlink>
      <w:r w:rsidRPr="00C53E9C">
        <w:rPr>
          <w:rFonts w:ascii="Arial" w:eastAsia="Times New Roman" w:hAnsi="Arial" w:cs="Arial"/>
          <w:color w:val="222222"/>
          <w:sz w:val="24"/>
          <w:szCs w:val="24"/>
          <w:lang w:eastAsia="es-ES"/>
        </w:rPr>
        <w:t> por Ceferino Reato, en Pefil.com, 29/08/2010.</w:t>
      </w:r>
    </w:p>
    <w:p w:rsidR="00C53E9C" w:rsidRPr="00C53E9C" w:rsidRDefault="00C53E9C" w:rsidP="00C53E9C">
      <w:pPr>
        <w:pBdr>
          <w:bottom w:val="single" w:sz="6" w:space="0" w:color="EAECF0"/>
        </w:pBdr>
        <w:shd w:val="clear" w:color="auto" w:fill="FFFFFF"/>
        <w:spacing w:after="0" w:line="293" w:lineRule="atLeast"/>
        <w:textAlignment w:val="baseline"/>
        <w:outlineLvl w:val="1"/>
        <w:rPr>
          <w:rFonts w:ascii="Arial" w:eastAsia="Times New Roman" w:hAnsi="Arial" w:cs="Arial"/>
          <w:b/>
          <w:bCs/>
          <w:color w:val="222222"/>
          <w:sz w:val="24"/>
          <w:szCs w:val="24"/>
          <w:lang w:eastAsia="es-ES"/>
        </w:rPr>
      </w:pPr>
      <w:r w:rsidRPr="00C53E9C">
        <w:rPr>
          <w:rFonts w:ascii="Arial" w:eastAsia="Times New Roman" w:hAnsi="Arial" w:cs="Arial"/>
          <w:b/>
          <w:bCs/>
          <w:color w:val="222222"/>
          <w:sz w:val="24"/>
          <w:szCs w:val="24"/>
          <w:lang w:eastAsia="es-ES"/>
        </w:rPr>
        <w:t>Enlaces externos</w:t>
      </w:r>
    </w:p>
    <w:p w:rsidR="00C53E9C" w:rsidRPr="00C53E9C" w:rsidRDefault="00C53E9C" w:rsidP="00C53E9C">
      <w:pPr>
        <w:numPr>
          <w:ilvl w:val="0"/>
          <w:numId w:val="4"/>
        </w:numPr>
        <w:shd w:val="clear" w:color="auto" w:fill="FFFFFF"/>
        <w:spacing w:after="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noProof/>
          <w:color w:val="222222"/>
          <w:sz w:val="24"/>
          <w:szCs w:val="24"/>
          <w:lang w:eastAsia="es-ES"/>
        </w:rPr>
        <w:drawing>
          <wp:inline distT="0" distB="0" distL="0" distR="0">
            <wp:extent cx="142875" cy="152400"/>
            <wp:effectExtent l="19050" t="0" r="9525" b="0"/>
            <wp:docPr id="2" name="x_yui_3_16_0_ym19_1_1506292157635_14140" descr="https://upload.wikimedia.org/wikipedia/commons/thumb/4/4c/Wikisource-logo.svg/15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yui_3_16_0_ym19_1_1506292157635_14140" descr="https://upload.wikimedia.org/wikipedia/commons/thumb/4/4c/Wikisource-logo.svg/15px-Wikisource-logo.svg.png"/>
                    <pic:cNvPicPr>
                      <a:picLocks noChangeAspect="1" noChangeArrowheads="1"/>
                    </pic:cNvPicPr>
                  </pic:nvPicPr>
                  <pic:blipFill>
                    <a:blip r:embed="rId153"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"https://es.m.wikipedia.org/wiki/Wikisource" \o "Wikisource"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Wikisource</w:t>
      </w:r>
      <w:proofErr w:type="spellEnd"/>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contiene el </w:t>
      </w:r>
      <w:hyperlink r:id="rId154" w:tgtFrame="_blank" w:tooltip="s:Decreto 261/75 (Argentina)" w:history="1">
        <w:r w:rsidRPr="00C53E9C">
          <w:rPr>
            <w:rFonts w:ascii="Arial" w:eastAsia="Times New Roman" w:hAnsi="Arial" w:cs="Arial"/>
            <w:b/>
            <w:bCs/>
            <w:color w:val="5A3696"/>
            <w:sz w:val="24"/>
            <w:szCs w:val="24"/>
            <w:u w:val="single"/>
            <w:lang w:eastAsia="es-ES"/>
          </w:rPr>
          <w:t>Decreto 261/75</w:t>
        </w:r>
      </w:hyperlink>
      <w:r w:rsidRPr="00C53E9C">
        <w:rPr>
          <w:rFonts w:ascii="Arial" w:eastAsia="Times New Roman" w:hAnsi="Arial" w:cs="Arial"/>
          <w:color w:val="222222"/>
          <w:sz w:val="24"/>
          <w:szCs w:val="24"/>
          <w:lang w:eastAsia="es-ES"/>
        </w:rPr>
        <w:t>.</w:t>
      </w:r>
      <w:hyperlink r:id="rId155" w:tgtFrame="_blank" w:tooltip="s:Decreto 261/75 (Argentina)" w:history="1">
        <w:r w:rsidRPr="00C53E9C">
          <w:rPr>
            <w:rFonts w:ascii="Arial" w:eastAsia="Times New Roman" w:hAnsi="Arial" w:cs="Arial"/>
            <w:color w:val="5A3696"/>
            <w:sz w:val="24"/>
            <w:szCs w:val="24"/>
            <w:u w:val="single"/>
            <w:lang w:eastAsia="es-ES"/>
          </w:rPr>
          <w:t>Wikisource</w:t>
        </w:r>
      </w:hyperlink>
    </w:p>
    <w:p w:rsidR="00C53E9C" w:rsidRPr="00C53E9C" w:rsidRDefault="00C53E9C" w:rsidP="00C53E9C">
      <w:pPr>
        <w:numPr>
          <w:ilvl w:val="0"/>
          <w:numId w:val="4"/>
        </w:numPr>
        <w:shd w:val="clear" w:color="auto" w:fill="FFFFFF"/>
        <w:spacing w:after="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noProof/>
          <w:color w:val="222222"/>
          <w:sz w:val="24"/>
          <w:szCs w:val="24"/>
          <w:lang w:eastAsia="es-ES"/>
        </w:rPr>
        <w:drawing>
          <wp:inline distT="0" distB="0" distL="0" distR="0">
            <wp:extent cx="142875" cy="152400"/>
            <wp:effectExtent l="19050" t="0" r="9525" b="0"/>
            <wp:docPr id="3" name="x_yui_3_16_0_ym19_1_1506292157635_14147" descr="https://upload.wikimedia.org/wikipedia/commons/thumb/4/4c/Wikisource-logo.svg/15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yui_3_16_0_ym19_1_1506292157635_14147" descr="https://upload.wikimedia.org/wikipedia/commons/thumb/4/4c/Wikisource-logo.svg/15px-Wikisource-logo.svg.png"/>
                    <pic:cNvPicPr>
                      <a:picLocks noChangeAspect="1" noChangeArrowheads="1"/>
                    </pic:cNvPicPr>
                  </pic:nvPicPr>
                  <pic:blipFill>
                    <a:blip r:embed="rId153"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"https://es.m.wikipedia.org/wiki/Wikisource" \o "Wikisource"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Wikisource</w:t>
      </w:r>
      <w:proofErr w:type="spellEnd"/>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contiene el </w:t>
      </w:r>
      <w:hyperlink r:id="rId156" w:tgtFrame="_blank" w:tooltip="s:Decreto 2770/75 (Argentina)" w:history="1">
        <w:r w:rsidRPr="00C53E9C">
          <w:rPr>
            <w:rFonts w:ascii="Arial" w:eastAsia="Times New Roman" w:hAnsi="Arial" w:cs="Arial"/>
            <w:b/>
            <w:bCs/>
            <w:color w:val="5A3696"/>
            <w:sz w:val="24"/>
            <w:szCs w:val="24"/>
            <w:u w:val="single"/>
            <w:lang w:eastAsia="es-ES"/>
          </w:rPr>
          <w:t>Decreto 2770/75</w:t>
        </w:r>
      </w:hyperlink>
      <w:r w:rsidRPr="00C53E9C">
        <w:rPr>
          <w:rFonts w:ascii="Arial" w:eastAsia="Times New Roman" w:hAnsi="Arial" w:cs="Arial"/>
          <w:color w:val="222222"/>
          <w:sz w:val="24"/>
          <w:szCs w:val="24"/>
          <w:lang w:eastAsia="es-ES"/>
        </w:rPr>
        <w:t>.</w:t>
      </w:r>
      <w:hyperlink r:id="rId157" w:tgtFrame="_blank" w:tooltip="s:Decreto 2770/75 (Argentina)" w:history="1">
        <w:r w:rsidRPr="00C53E9C">
          <w:rPr>
            <w:rFonts w:ascii="Arial" w:eastAsia="Times New Roman" w:hAnsi="Arial" w:cs="Arial"/>
            <w:color w:val="5A3696"/>
            <w:sz w:val="24"/>
            <w:szCs w:val="24"/>
            <w:u w:val="single"/>
            <w:lang w:eastAsia="es-ES"/>
          </w:rPr>
          <w:t>Wikisource</w:t>
        </w:r>
      </w:hyperlink>
    </w:p>
    <w:p w:rsidR="00C53E9C" w:rsidRPr="00C53E9C" w:rsidRDefault="00C53E9C" w:rsidP="00C53E9C">
      <w:pPr>
        <w:numPr>
          <w:ilvl w:val="0"/>
          <w:numId w:val="4"/>
        </w:numPr>
        <w:shd w:val="clear" w:color="auto" w:fill="FFFFFF"/>
        <w:spacing w:after="0"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noProof/>
          <w:color w:val="222222"/>
          <w:sz w:val="24"/>
          <w:szCs w:val="24"/>
          <w:lang w:eastAsia="es-ES"/>
        </w:rPr>
        <w:drawing>
          <wp:inline distT="0" distB="0" distL="0" distR="0">
            <wp:extent cx="142875" cy="152400"/>
            <wp:effectExtent l="19050" t="0" r="9525" b="0"/>
            <wp:docPr id="4" name="x_yui_3_16_0_ym19_1_1506292157635_14154" descr="https://upload.wikimedia.org/wikipedia/commons/thumb/4/4c/Wikisource-logo.svg/15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yui_3_16_0_ym19_1_1506292157635_14154" descr="https://upload.wikimedia.org/wikipedia/commons/thumb/4/4c/Wikisource-logo.svg/15px-Wikisource-logo.svg.png"/>
                    <pic:cNvPicPr>
                      <a:picLocks noChangeAspect="1" noChangeArrowheads="1"/>
                    </pic:cNvPicPr>
                  </pic:nvPicPr>
                  <pic:blipFill>
                    <a:blip r:embed="rId153"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"https://es.m.wikipedia.org/wiki/Wikisource" \o "Wikisource"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Wikisource</w:t>
      </w:r>
      <w:proofErr w:type="spellEnd"/>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contiene el </w:t>
      </w:r>
      <w:hyperlink r:id="rId158" w:tgtFrame="_blank" w:tooltip="s:Decreto 2771/75 (Argentina)" w:history="1">
        <w:r w:rsidRPr="00C53E9C">
          <w:rPr>
            <w:rFonts w:ascii="Arial" w:eastAsia="Times New Roman" w:hAnsi="Arial" w:cs="Arial"/>
            <w:b/>
            <w:bCs/>
            <w:color w:val="5A3696"/>
            <w:sz w:val="24"/>
            <w:szCs w:val="24"/>
            <w:u w:val="single"/>
            <w:lang w:eastAsia="es-ES"/>
          </w:rPr>
          <w:t>Decreto 2771/75</w:t>
        </w:r>
      </w:hyperlink>
      <w:r w:rsidRPr="00C53E9C">
        <w:rPr>
          <w:rFonts w:ascii="Arial" w:eastAsia="Times New Roman" w:hAnsi="Arial" w:cs="Arial"/>
          <w:color w:val="222222"/>
          <w:sz w:val="24"/>
          <w:szCs w:val="24"/>
          <w:lang w:eastAsia="es-ES"/>
        </w:rPr>
        <w:t>.</w:t>
      </w:r>
      <w:hyperlink r:id="rId159" w:tgtFrame="_blank" w:tooltip="s:Decreto 2771/75 (Argentina)" w:history="1">
        <w:r w:rsidRPr="00C53E9C">
          <w:rPr>
            <w:rFonts w:ascii="Arial" w:eastAsia="Times New Roman" w:hAnsi="Arial" w:cs="Arial"/>
            <w:color w:val="5A3696"/>
            <w:sz w:val="24"/>
            <w:szCs w:val="24"/>
            <w:u w:val="single"/>
            <w:lang w:eastAsia="es-ES"/>
          </w:rPr>
          <w:t>Wikisource</w:t>
        </w:r>
      </w:hyperlink>
    </w:p>
    <w:p w:rsidR="00C53E9C" w:rsidRPr="00C53E9C" w:rsidRDefault="00C53E9C" w:rsidP="00C53E9C">
      <w:pPr>
        <w:numPr>
          <w:ilvl w:val="0"/>
          <w:numId w:val="4"/>
        </w:numPr>
        <w:shd w:val="clear" w:color="auto" w:fill="FFFFFF"/>
        <w:spacing w:beforeAutospacing="1" w:after="0" w:afterAutospacing="1" w:line="293" w:lineRule="atLeast"/>
        <w:textAlignment w:val="baseline"/>
        <w:rPr>
          <w:rFonts w:ascii="Arial" w:eastAsia="Times New Roman" w:hAnsi="Arial" w:cs="Arial"/>
          <w:color w:val="222222"/>
          <w:sz w:val="24"/>
          <w:szCs w:val="24"/>
          <w:lang w:eastAsia="es-ES"/>
        </w:rPr>
      </w:pPr>
      <w:r w:rsidRPr="00C53E9C">
        <w:rPr>
          <w:rFonts w:ascii="Arial" w:eastAsia="Times New Roman" w:hAnsi="Arial" w:cs="Arial"/>
          <w:noProof/>
          <w:color w:val="222222"/>
          <w:sz w:val="24"/>
          <w:szCs w:val="24"/>
          <w:lang w:eastAsia="es-ES"/>
        </w:rPr>
        <w:drawing>
          <wp:inline distT="0" distB="0" distL="0" distR="0">
            <wp:extent cx="142875" cy="152400"/>
            <wp:effectExtent l="19050" t="0" r="9525" b="0"/>
            <wp:docPr id="5" name="x_yui_3_16_0_ym19_1_1506292157635_14161" descr="https://upload.wikimedia.org/wikipedia/commons/thumb/4/4c/Wikisource-logo.svg/15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yui_3_16_0_ym19_1_1506292157635_14161" descr="https://upload.wikimedia.org/wikipedia/commons/thumb/4/4c/Wikisource-logo.svg/15px-Wikisource-logo.svg.png"/>
                    <pic:cNvPicPr>
                      <a:picLocks noChangeAspect="1" noChangeArrowheads="1"/>
                    </pic:cNvPicPr>
                  </pic:nvPicPr>
                  <pic:blipFill>
                    <a:blip r:embed="rId153"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Pr="00C53E9C">
        <w:rPr>
          <w:rFonts w:ascii="Arial" w:eastAsia="Times New Roman" w:hAnsi="Arial" w:cs="Arial"/>
          <w:color w:val="222222"/>
          <w:sz w:val="24"/>
          <w:szCs w:val="24"/>
          <w:lang w:eastAsia="es-ES"/>
        </w:rPr>
        <w:t> </w:t>
      </w:r>
      <w:proofErr w:type="spellStart"/>
      <w:r w:rsidRPr="00C53E9C">
        <w:rPr>
          <w:rFonts w:ascii="Arial" w:eastAsia="Times New Roman" w:hAnsi="Arial" w:cs="Arial"/>
          <w:color w:val="222222"/>
          <w:sz w:val="24"/>
          <w:szCs w:val="24"/>
          <w:lang w:eastAsia="es-ES"/>
        </w:rPr>
        <w:fldChar w:fldCharType="begin"/>
      </w:r>
      <w:r w:rsidRPr="00C53E9C">
        <w:rPr>
          <w:rFonts w:ascii="Arial" w:eastAsia="Times New Roman" w:hAnsi="Arial" w:cs="Arial"/>
          <w:color w:val="222222"/>
          <w:sz w:val="24"/>
          <w:szCs w:val="24"/>
          <w:lang w:eastAsia="es-ES"/>
        </w:rPr>
        <w:instrText xml:space="preserve"> HYPERLINK "https://es.m.wikipedia.org/wiki/Wikisource" \o "Wikisource" \t "_blank" </w:instrText>
      </w:r>
      <w:r w:rsidRPr="00C53E9C">
        <w:rPr>
          <w:rFonts w:ascii="Arial" w:eastAsia="Times New Roman" w:hAnsi="Arial" w:cs="Arial"/>
          <w:color w:val="222222"/>
          <w:sz w:val="24"/>
          <w:szCs w:val="24"/>
          <w:lang w:eastAsia="es-ES"/>
        </w:rPr>
        <w:fldChar w:fldCharType="separate"/>
      </w:r>
      <w:r w:rsidRPr="00C53E9C">
        <w:rPr>
          <w:rFonts w:ascii="Arial" w:eastAsia="Times New Roman" w:hAnsi="Arial" w:cs="Arial"/>
          <w:color w:val="5A3696"/>
          <w:sz w:val="24"/>
          <w:szCs w:val="24"/>
          <w:u w:val="single"/>
          <w:lang w:eastAsia="es-ES"/>
        </w:rPr>
        <w:t>Wikisource</w:t>
      </w:r>
      <w:proofErr w:type="spellEnd"/>
      <w:r w:rsidRPr="00C53E9C">
        <w:rPr>
          <w:rFonts w:ascii="Arial" w:eastAsia="Times New Roman" w:hAnsi="Arial" w:cs="Arial"/>
          <w:color w:val="222222"/>
          <w:sz w:val="24"/>
          <w:szCs w:val="24"/>
          <w:lang w:eastAsia="es-ES"/>
        </w:rPr>
        <w:fldChar w:fldCharType="end"/>
      </w:r>
      <w:r w:rsidRPr="00C53E9C">
        <w:rPr>
          <w:rFonts w:ascii="Arial" w:eastAsia="Times New Roman" w:hAnsi="Arial" w:cs="Arial"/>
          <w:color w:val="222222"/>
          <w:sz w:val="24"/>
          <w:szCs w:val="24"/>
          <w:lang w:eastAsia="es-ES"/>
        </w:rPr>
        <w:t> contiene el </w:t>
      </w:r>
      <w:hyperlink r:id="rId160" w:tgtFrame="_blank" w:tooltip="s:Decreto 2772/75 (Argentina)" w:history="1">
        <w:r w:rsidRPr="00C53E9C">
          <w:rPr>
            <w:rFonts w:ascii="Arial" w:eastAsia="Times New Roman" w:hAnsi="Arial" w:cs="Arial"/>
            <w:b/>
            <w:bCs/>
            <w:color w:val="5A3696"/>
            <w:sz w:val="24"/>
            <w:szCs w:val="24"/>
            <w:u w:val="single"/>
            <w:lang w:eastAsia="es-ES"/>
          </w:rPr>
          <w:t>Decreto 2772/75</w:t>
        </w:r>
      </w:hyperlink>
      <w:r w:rsidRPr="00C53E9C">
        <w:rPr>
          <w:rFonts w:ascii="Arial" w:eastAsia="Times New Roman" w:hAnsi="Arial" w:cs="Arial"/>
          <w:color w:val="222222"/>
          <w:sz w:val="24"/>
          <w:szCs w:val="24"/>
          <w:lang w:eastAsia="es-ES"/>
        </w:rPr>
        <w:t>.</w:t>
      </w:r>
      <w:hyperlink r:id="rId161" w:tgtFrame="_blank" w:tooltip="s:Decreto 2772/75 (Argentina)" w:history="1">
        <w:r w:rsidRPr="00C53E9C">
          <w:rPr>
            <w:rFonts w:ascii="Arial" w:eastAsia="Times New Roman" w:hAnsi="Arial" w:cs="Arial"/>
            <w:color w:val="5A3696"/>
            <w:sz w:val="24"/>
            <w:szCs w:val="24"/>
            <w:u w:val="single"/>
            <w:lang w:eastAsia="es-ES"/>
          </w:rPr>
          <w:t xml:space="preserve">Decreto 2772/75 (Argentina) - </w:t>
        </w:r>
        <w:proofErr w:type="spellStart"/>
        <w:r w:rsidRPr="00C53E9C">
          <w:rPr>
            <w:rFonts w:ascii="Arial" w:eastAsia="Times New Roman" w:hAnsi="Arial" w:cs="Arial"/>
            <w:color w:val="5A3696"/>
            <w:sz w:val="24"/>
            <w:szCs w:val="24"/>
            <w:u w:val="single"/>
            <w:lang w:eastAsia="es-ES"/>
          </w:rPr>
          <w:t>Wikisource</w:t>
        </w:r>
        <w:proofErr w:type="spellEnd"/>
      </w:hyperlink>
    </w:p>
    <w:p w:rsidR="003F4F61" w:rsidRPr="00C53E9C" w:rsidRDefault="003F4F61">
      <w:pPr>
        <w:rPr>
          <w:rFonts w:ascii="Arial" w:hAnsi="Arial" w:cs="Arial"/>
          <w:sz w:val="24"/>
          <w:szCs w:val="24"/>
        </w:rPr>
      </w:pPr>
    </w:p>
    <w:sectPr w:rsidR="003F4F61" w:rsidRPr="00C53E9C" w:rsidSect="00B867C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27765"/>
    <w:multiLevelType w:val="multilevel"/>
    <w:tmpl w:val="443047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637D4"/>
    <w:multiLevelType w:val="multilevel"/>
    <w:tmpl w:val="235E18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22F6917"/>
    <w:multiLevelType w:val="multilevel"/>
    <w:tmpl w:val="B80C38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6A1F0D"/>
    <w:multiLevelType w:val="multilevel"/>
    <w:tmpl w:val="E034B6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3E9C"/>
    <w:rsid w:val="003F4F61"/>
    <w:rsid w:val="00A33DD9"/>
    <w:rsid w:val="00B867C1"/>
    <w:rsid w:val="00C53E9C"/>
    <w:rsid w:val="00D04E56"/>
    <w:rsid w:val="00E665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7C1"/>
  </w:style>
  <w:style w:type="paragraph" w:styleId="Ttulo1">
    <w:name w:val="heading 1"/>
    <w:basedOn w:val="Normal"/>
    <w:link w:val="Ttulo1Car"/>
    <w:uiPriority w:val="9"/>
    <w:qFormat/>
    <w:rsid w:val="00C53E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C53E9C"/>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53E9C"/>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C53E9C"/>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C53E9C"/>
    <w:rPr>
      <w:color w:val="0000FF"/>
      <w:u w:val="single"/>
    </w:rPr>
  </w:style>
  <w:style w:type="character" w:styleId="Hipervnculovisitado">
    <w:name w:val="FollowedHyperlink"/>
    <w:basedOn w:val="Fuentedeprrafopredeter"/>
    <w:uiPriority w:val="99"/>
    <w:semiHidden/>
    <w:unhideWhenUsed/>
    <w:rsid w:val="00C53E9C"/>
    <w:rPr>
      <w:color w:val="800080"/>
      <w:u w:val="single"/>
    </w:rPr>
  </w:style>
  <w:style w:type="paragraph" w:styleId="Textodeglobo">
    <w:name w:val="Balloon Text"/>
    <w:basedOn w:val="Normal"/>
    <w:link w:val="TextodegloboCar"/>
    <w:uiPriority w:val="99"/>
    <w:semiHidden/>
    <w:unhideWhenUsed/>
    <w:rsid w:val="00C53E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3E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8149470">
      <w:bodyDiv w:val="1"/>
      <w:marLeft w:val="0"/>
      <w:marRight w:val="0"/>
      <w:marTop w:val="0"/>
      <w:marBottom w:val="0"/>
      <w:divBdr>
        <w:top w:val="none" w:sz="0" w:space="0" w:color="auto"/>
        <w:left w:val="none" w:sz="0" w:space="0" w:color="auto"/>
        <w:bottom w:val="none" w:sz="0" w:space="0" w:color="auto"/>
        <w:right w:val="none" w:sz="0" w:space="0" w:color="auto"/>
      </w:divBdr>
      <w:divsChild>
        <w:div w:id="1385181496">
          <w:marLeft w:val="0"/>
          <w:marRight w:val="0"/>
          <w:marTop w:val="0"/>
          <w:marBottom w:val="0"/>
          <w:divBdr>
            <w:top w:val="none" w:sz="0" w:space="0" w:color="auto"/>
            <w:left w:val="none" w:sz="0" w:space="0" w:color="auto"/>
            <w:bottom w:val="none" w:sz="0" w:space="0" w:color="auto"/>
            <w:right w:val="none" w:sz="0" w:space="0" w:color="auto"/>
          </w:divBdr>
        </w:div>
        <w:div w:id="478690412">
          <w:marLeft w:val="0"/>
          <w:marRight w:val="0"/>
          <w:marTop w:val="0"/>
          <w:marBottom w:val="0"/>
          <w:divBdr>
            <w:top w:val="none" w:sz="0" w:space="0" w:color="auto"/>
            <w:left w:val="none" w:sz="0" w:space="0" w:color="auto"/>
            <w:bottom w:val="none" w:sz="0" w:space="0" w:color="auto"/>
            <w:right w:val="none" w:sz="0" w:space="0" w:color="auto"/>
          </w:divBdr>
          <w:divsChild>
            <w:div w:id="2144810255">
              <w:marLeft w:val="0"/>
              <w:marRight w:val="0"/>
              <w:marTop w:val="0"/>
              <w:marBottom w:val="0"/>
              <w:divBdr>
                <w:top w:val="none" w:sz="0" w:space="0" w:color="auto"/>
                <w:left w:val="none" w:sz="0" w:space="0" w:color="auto"/>
                <w:bottom w:val="none" w:sz="0" w:space="0" w:color="auto"/>
                <w:right w:val="none" w:sz="0" w:space="0" w:color="auto"/>
              </w:divBdr>
              <w:divsChild>
                <w:div w:id="3479347">
                  <w:marLeft w:val="0"/>
                  <w:marRight w:val="0"/>
                  <w:marTop w:val="0"/>
                  <w:marBottom w:val="0"/>
                  <w:divBdr>
                    <w:top w:val="none" w:sz="0" w:space="0" w:color="auto"/>
                    <w:left w:val="none" w:sz="0" w:space="0" w:color="auto"/>
                    <w:bottom w:val="none" w:sz="0" w:space="0" w:color="auto"/>
                    <w:right w:val="none" w:sz="0" w:space="0" w:color="auto"/>
                  </w:divBdr>
                  <w:divsChild>
                    <w:div w:id="1188985080">
                      <w:marLeft w:val="0"/>
                      <w:marRight w:val="0"/>
                      <w:marTop w:val="0"/>
                      <w:marBottom w:val="0"/>
                      <w:divBdr>
                        <w:top w:val="none" w:sz="0" w:space="0" w:color="auto"/>
                        <w:left w:val="none" w:sz="0" w:space="0" w:color="auto"/>
                        <w:bottom w:val="none" w:sz="0" w:space="0" w:color="auto"/>
                        <w:right w:val="none" w:sz="0" w:space="0" w:color="auto"/>
                      </w:divBdr>
                      <w:divsChild>
                        <w:div w:id="1441224074">
                          <w:marLeft w:val="0"/>
                          <w:marRight w:val="0"/>
                          <w:marTop w:val="120"/>
                          <w:marBottom w:val="240"/>
                          <w:divBdr>
                            <w:top w:val="none" w:sz="0" w:space="0" w:color="auto"/>
                            <w:left w:val="none" w:sz="0" w:space="0" w:color="auto"/>
                            <w:bottom w:val="none" w:sz="0" w:space="0" w:color="auto"/>
                            <w:right w:val="none" w:sz="0" w:space="0" w:color="auto"/>
                          </w:divBdr>
                        </w:div>
                        <w:div w:id="939484946">
                          <w:marLeft w:val="0"/>
                          <w:marRight w:val="0"/>
                          <w:marTop w:val="120"/>
                          <w:marBottom w:val="240"/>
                          <w:divBdr>
                            <w:top w:val="none" w:sz="0" w:space="0" w:color="auto"/>
                            <w:left w:val="none" w:sz="0" w:space="0" w:color="auto"/>
                            <w:bottom w:val="none" w:sz="0" w:space="0" w:color="auto"/>
                            <w:right w:val="none" w:sz="0" w:space="0" w:color="auto"/>
                          </w:divBdr>
                        </w:div>
                        <w:div w:id="1307470548">
                          <w:marLeft w:val="0"/>
                          <w:marRight w:val="0"/>
                          <w:marTop w:val="120"/>
                          <w:marBottom w:val="240"/>
                          <w:divBdr>
                            <w:top w:val="none" w:sz="0" w:space="0" w:color="auto"/>
                            <w:left w:val="none" w:sz="0" w:space="0" w:color="auto"/>
                            <w:bottom w:val="none" w:sz="0" w:space="0" w:color="auto"/>
                            <w:right w:val="none" w:sz="0" w:space="0" w:color="auto"/>
                          </w:divBdr>
                        </w:div>
                        <w:div w:id="1971275906">
                          <w:marLeft w:val="0"/>
                          <w:marRight w:val="0"/>
                          <w:marTop w:val="120"/>
                          <w:marBottom w:val="240"/>
                          <w:divBdr>
                            <w:top w:val="none" w:sz="0" w:space="0" w:color="auto"/>
                            <w:left w:val="none" w:sz="0" w:space="0" w:color="auto"/>
                            <w:bottom w:val="none" w:sz="0" w:space="0" w:color="auto"/>
                            <w:right w:val="none" w:sz="0" w:space="0" w:color="auto"/>
                          </w:divBdr>
                        </w:div>
                        <w:div w:id="805664999">
                          <w:marLeft w:val="0"/>
                          <w:marRight w:val="0"/>
                          <w:marTop w:val="120"/>
                          <w:marBottom w:val="240"/>
                          <w:divBdr>
                            <w:top w:val="none" w:sz="0" w:space="0" w:color="auto"/>
                            <w:left w:val="none" w:sz="0" w:space="0" w:color="auto"/>
                            <w:bottom w:val="none" w:sz="0" w:space="0" w:color="auto"/>
                            <w:right w:val="none" w:sz="0" w:space="0" w:color="auto"/>
                          </w:divBdr>
                        </w:div>
                        <w:div w:id="1470779319">
                          <w:marLeft w:val="0"/>
                          <w:marRight w:val="0"/>
                          <w:marTop w:val="240"/>
                          <w:marBottom w:val="240"/>
                          <w:divBdr>
                            <w:top w:val="none" w:sz="0" w:space="0" w:color="auto"/>
                            <w:left w:val="none" w:sz="0" w:space="0" w:color="auto"/>
                            <w:bottom w:val="none" w:sz="0" w:space="0" w:color="auto"/>
                            <w:right w:val="none" w:sz="0" w:space="0" w:color="auto"/>
                          </w:divBdr>
                        </w:div>
                      </w:divsChild>
                    </w:div>
                    <w:div w:id="1923106372">
                      <w:marLeft w:val="0"/>
                      <w:marRight w:val="0"/>
                      <w:marTop w:val="0"/>
                      <w:marBottom w:val="0"/>
                      <w:divBdr>
                        <w:top w:val="none" w:sz="0" w:space="0" w:color="auto"/>
                        <w:left w:val="none" w:sz="0" w:space="0" w:color="auto"/>
                        <w:bottom w:val="none" w:sz="0" w:space="0" w:color="auto"/>
                        <w:right w:val="none" w:sz="0" w:space="0" w:color="auto"/>
                      </w:divBdr>
                      <w:divsChild>
                        <w:div w:id="1421680452">
                          <w:marLeft w:val="336"/>
                          <w:marRight w:val="0"/>
                          <w:marTop w:val="144"/>
                          <w:marBottom w:val="144"/>
                          <w:divBdr>
                            <w:top w:val="none" w:sz="0" w:space="0" w:color="auto"/>
                            <w:left w:val="none" w:sz="0" w:space="0" w:color="auto"/>
                            <w:bottom w:val="none" w:sz="0" w:space="0" w:color="auto"/>
                            <w:right w:val="none" w:sz="0" w:space="0" w:color="auto"/>
                          </w:divBdr>
                          <w:divsChild>
                            <w:div w:id="68621606">
                              <w:marLeft w:val="0"/>
                              <w:marRight w:val="0"/>
                              <w:marTop w:val="0"/>
                              <w:marBottom w:val="0"/>
                              <w:divBdr>
                                <w:top w:val="none" w:sz="0" w:space="0" w:color="auto"/>
                                <w:left w:val="none" w:sz="0" w:space="0" w:color="auto"/>
                                <w:bottom w:val="none" w:sz="0" w:space="0" w:color="auto"/>
                                <w:right w:val="none" w:sz="0" w:space="0" w:color="auto"/>
                              </w:divBdr>
                              <w:divsChild>
                                <w:div w:id="19474229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49525247">
                          <w:marLeft w:val="0"/>
                          <w:marRight w:val="0"/>
                          <w:marTop w:val="120"/>
                          <w:marBottom w:val="240"/>
                          <w:divBdr>
                            <w:top w:val="none" w:sz="0" w:space="0" w:color="auto"/>
                            <w:left w:val="none" w:sz="0" w:space="0" w:color="auto"/>
                            <w:bottom w:val="none" w:sz="0" w:space="0" w:color="auto"/>
                            <w:right w:val="none" w:sz="0" w:space="0" w:color="auto"/>
                          </w:divBdr>
                        </w:div>
                        <w:div w:id="1796174348">
                          <w:marLeft w:val="0"/>
                          <w:marRight w:val="0"/>
                          <w:marTop w:val="120"/>
                          <w:marBottom w:val="240"/>
                          <w:divBdr>
                            <w:top w:val="none" w:sz="0" w:space="0" w:color="auto"/>
                            <w:left w:val="none" w:sz="0" w:space="0" w:color="auto"/>
                            <w:bottom w:val="none" w:sz="0" w:space="0" w:color="auto"/>
                            <w:right w:val="none" w:sz="0" w:space="0" w:color="auto"/>
                          </w:divBdr>
                        </w:div>
                        <w:div w:id="1533613903">
                          <w:marLeft w:val="0"/>
                          <w:marRight w:val="0"/>
                          <w:marTop w:val="120"/>
                          <w:marBottom w:val="240"/>
                          <w:divBdr>
                            <w:top w:val="none" w:sz="0" w:space="0" w:color="auto"/>
                            <w:left w:val="none" w:sz="0" w:space="0" w:color="auto"/>
                            <w:bottom w:val="none" w:sz="0" w:space="0" w:color="auto"/>
                            <w:right w:val="none" w:sz="0" w:space="0" w:color="auto"/>
                          </w:divBdr>
                        </w:div>
                        <w:div w:id="337972613">
                          <w:blockQuote w:val="1"/>
                          <w:marLeft w:val="60"/>
                          <w:marRight w:val="0"/>
                          <w:marTop w:val="0"/>
                          <w:marBottom w:val="0"/>
                          <w:divBdr>
                            <w:top w:val="none" w:sz="0" w:space="12" w:color="auto"/>
                            <w:left w:val="single" w:sz="18" w:space="23" w:color="C8CCD1"/>
                            <w:bottom w:val="none" w:sz="0" w:space="12" w:color="auto"/>
                            <w:right w:val="none" w:sz="0" w:space="19" w:color="auto"/>
                          </w:divBdr>
                          <w:divsChild>
                            <w:div w:id="872884671">
                              <w:marLeft w:val="0"/>
                              <w:marRight w:val="0"/>
                              <w:marTop w:val="120"/>
                              <w:marBottom w:val="240"/>
                              <w:divBdr>
                                <w:top w:val="none" w:sz="0" w:space="0" w:color="auto"/>
                                <w:left w:val="none" w:sz="0" w:space="0" w:color="auto"/>
                                <w:bottom w:val="none" w:sz="0" w:space="0" w:color="auto"/>
                                <w:right w:val="none" w:sz="0" w:space="0" w:color="auto"/>
                              </w:divBdr>
                            </w:div>
                          </w:divsChild>
                        </w:div>
                        <w:div w:id="640110562">
                          <w:marLeft w:val="0"/>
                          <w:marRight w:val="0"/>
                          <w:marTop w:val="120"/>
                          <w:marBottom w:val="240"/>
                          <w:divBdr>
                            <w:top w:val="none" w:sz="0" w:space="0" w:color="auto"/>
                            <w:left w:val="none" w:sz="0" w:space="0" w:color="auto"/>
                            <w:bottom w:val="none" w:sz="0" w:space="0" w:color="auto"/>
                            <w:right w:val="none" w:sz="0" w:space="0" w:color="auto"/>
                          </w:divBdr>
                        </w:div>
                        <w:div w:id="703597911">
                          <w:marLeft w:val="0"/>
                          <w:marRight w:val="0"/>
                          <w:marTop w:val="120"/>
                          <w:marBottom w:val="240"/>
                          <w:divBdr>
                            <w:top w:val="none" w:sz="0" w:space="0" w:color="auto"/>
                            <w:left w:val="none" w:sz="0" w:space="0" w:color="auto"/>
                            <w:bottom w:val="none" w:sz="0" w:space="0" w:color="auto"/>
                            <w:right w:val="none" w:sz="0" w:space="0" w:color="auto"/>
                          </w:divBdr>
                        </w:div>
                        <w:div w:id="1013193256">
                          <w:marLeft w:val="0"/>
                          <w:marRight w:val="0"/>
                          <w:marTop w:val="120"/>
                          <w:marBottom w:val="240"/>
                          <w:divBdr>
                            <w:top w:val="none" w:sz="0" w:space="0" w:color="auto"/>
                            <w:left w:val="none" w:sz="0" w:space="0" w:color="auto"/>
                            <w:bottom w:val="none" w:sz="0" w:space="0" w:color="auto"/>
                            <w:right w:val="none" w:sz="0" w:space="0" w:color="auto"/>
                          </w:divBdr>
                        </w:div>
                      </w:divsChild>
                    </w:div>
                    <w:div w:id="1059282979">
                      <w:marLeft w:val="0"/>
                      <w:marRight w:val="0"/>
                      <w:marTop w:val="0"/>
                      <w:marBottom w:val="0"/>
                      <w:divBdr>
                        <w:top w:val="none" w:sz="0" w:space="0" w:color="auto"/>
                        <w:left w:val="none" w:sz="0" w:space="0" w:color="auto"/>
                        <w:bottom w:val="none" w:sz="0" w:space="0" w:color="auto"/>
                        <w:right w:val="none" w:sz="0" w:space="0" w:color="auto"/>
                      </w:divBdr>
                      <w:divsChild>
                        <w:div w:id="1080567679">
                          <w:marLeft w:val="0"/>
                          <w:marRight w:val="0"/>
                          <w:marTop w:val="120"/>
                          <w:marBottom w:val="240"/>
                          <w:divBdr>
                            <w:top w:val="none" w:sz="0" w:space="0" w:color="auto"/>
                            <w:left w:val="none" w:sz="0" w:space="0" w:color="auto"/>
                            <w:bottom w:val="none" w:sz="0" w:space="0" w:color="auto"/>
                            <w:right w:val="none" w:sz="0" w:space="0" w:color="auto"/>
                          </w:divBdr>
                        </w:div>
                        <w:div w:id="1172376428">
                          <w:marLeft w:val="0"/>
                          <w:marRight w:val="0"/>
                          <w:marTop w:val="120"/>
                          <w:marBottom w:val="240"/>
                          <w:divBdr>
                            <w:top w:val="none" w:sz="0" w:space="0" w:color="auto"/>
                            <w:left w:val="none" w:sz="0" w:space="0" w:color="auto"/>
                            <w:bottom w:val="none" w:sz="0" w:space="0" w:color="auto"/>
                            <w:right w:val="none" w:sz="0" w:space="0" w:color="auto"/>
                          </w:divBdr>
                        </w:div>
                        <w:div w:id="1082608915">
                          <w:marLeft w:val="0"/>
                          <w:marRight w:val="0"/>
                          <w:marTop w:val="120"/>
                          <w:marBottom w:val="240"/>
                          <w:divBdr>
                            <w:top w:val="none" w:sz="0" w:space="0" w:color="auto"/>
                            <w:left w:val="none" w:sz="0" w:space="0" w:color="auto"/>
                            <w:bottom w:val="none" w:sz="0" w:space="0" w:color="auto"/>
                            <w:right w:val="none" w:sz="0" w:space="0" w:color="auto"/>
                          </w:divBdr>
                        </w:div>
                        <w:div w:id="2034265181">
                          <w:marLeft w:val="0"/>
                          <w:marRight w:val="0"/>
                          <w:marTop w:val="120"/>
                          <w:marBottom w:val="240"/>
                          <w:divBdr>
                            <w:top w:val="none" w:sz="0" w:space="0" w:color="auto"/>
                            <w:left w:val="none" w:sz="0" w:space="0" w:color="auto"/>
                            <w:bottom w:val="none" w:sz="0" w:space="0" w:color="auto"/>
                            <w:right w:val="none" w:sz="0" w:space="0" w:color="auto"/>
                          </w:divBdr>
                        </w:div>
                        <w:div w:id="1395857860">
                          <w:marLeft w:val="0"/>
                          <w:marRight w:val="0"/>
                          <w:marTop w:val="120"/>
                          <w:marBottom w:val="240"/>
                          <w:divBdr>
                            <w:top w:val="none" w:sz="0" w:space="0" w:color="auto"/>
                            <w:left w:val="none" w:sz="0" w:space="0" w:color="auto"/>
                            <w:bottom w:val="none" w:sz="0" w:space="0" w:color="auto"/>
                            <w:right w:val="none" w:sz="0" w:space="0" w:color="auto"/>
                          </w:divBdr>
                        </w:div>
                        <w:div w:id="460734808">
                          <w:marLeft w:val="0"/>
                          <w:marRight w:val="0"/>
                          <w:marTop w:val="120"/>
                          <w:marBottom w:val="240"/>
                          <w:divBdr>
                            <w:top w:val="none" w:sz="0" w:space="0" w:color="auto"/>
                            <w:left w:val="none" w:sz="0" w:space="0" w:color="auto"/>
                            <w:bottom w:val="none" w:sz="0" w:space="0" w:color="auto"/>
                            <w:right w:val="none" w:sz="0" w:space="0" w:color="auto"/>
                          </w:divBdr>
                        </w:div>
                        <w:div w:id="1892182722">
                          <w:marLeft w:val="0"/>
                          <w:marRight w:val="0"/>
                          <w:marTop w:val="120"/>
                          <w:marBottom w:val="240"/>
                          <w:divBdr>
                            <w:top w:val="none" w:sz="0" w:space="0" w:color="auto"/>
                            <w:left w:val="none" w:sz="0" w:space="0" w:color="auto"/>
                            <w:bottom w:val="none" w:sz="0" w:space="0" w:color="auto"/>
                            <w:right w:val="none" w:sz="0" w:space="0" w:color="auto"/>
                          </w:divBdr>
                        </w:div>
                        <w:div w:id="1246770161">
                          <w:marLeft w:val="0"/>
                          <w:marRight w:val="0"/>
                          <w:marTop w:val="120"/>
                          <w:marBottom w:val="240"/>
                          <w:divBdr>
                            <w:top w:val="none" w:sz="0" w:space="0" w:color="auto"/>
                            <w:left w:val="none" w:sz="0" w:space="0" w:color="auto"/>
                            <w:bottom w:val="none" w:sz="0" w:space="0" w:color="auto"/>
                            <w:right w:val="none" w:sz="0" w:space="0" w:color="auto"/>
                          </w:divBdr>
                        </w:div>
                        <w:div w:id="977760555">
                          <w:marLeft w:val="0"/>
                          <w:marRight w:val="0"/>
                          <w:marTop w:val="120"/>
                          <w:marBottom w:val="240"/>
                          <w:divBdr>
                            <w:top w:val="none" w:sz="0" w:space="0" w:color="auto"/>
                            <w:left w:val="none" w:sz="0" w:space="0" w:color="auto"/>
                            <w:bottom w:val="none" w:sz="0" w:space="0" w:color="auto"/>
                            <w:right w:val="none" w:sz="0" w:space="0" w:color="auto"/>
                          </w:divBdr>
                        </w:div>
                        <w:div w:id="713964622">
                          <w:marLeft w:val="0"/>
                          <w:marRight w:val="0"/>
                          <w:marTop w:val="120"/>
                          <w:marBottom w:val="240"/>
                          <w:divBdr>
                            <w:top w:val="none" w:sz="0" w:space="0" w:color="auto"/>
                            <w:left w:val="none" w:sz="0" w:space="0" w:color="auto"/>
                            <w:bottom w:val="none" w:sz="0" w:space="0" w:color="auto"/>
                            <w:right w:val="none" w:sz="0" w:space="0" w:color="auto"/>
                          </w:divBdr>
                        </w:div>
                        <w:div w:id="1927837178">
                          <w:blockQuote w:val="1"/>
                          <w:marLeft w:val="60"/>
                          <w:marRight w:val="0"/>
                          <w:marTop w:val="0"/>
                          <w:marBottom w:val="0"/>
                          <w:divBdr>
                            <w:top w:val="none" w:sz="0" w:space="12" w:color="auto"/>
                            <w:left w:val="single" w:sz="18" w:space="23" w:color="C8CCD1"/>
                            <w:bottom w:val="none" w:sz="0" w:space="12" w:color="auto"/>
                            <w:right w:val="none" w:sz="0" w:space="19" w:color="auto"/>
                          </w:divBdr>
                          <w:divsChild>
                            <w:div w:id="583219514">
                              <w:marLeft w:val="0"/>
                              <w:marRight w:val="0"/>
                              <w:marTop w:val="120"/>
                              <w:marBottom w:val="240"/>
                              <w:divBdr>
                                <w:top w:val="none" w:sz="0" w:space="0" w:color="auto"/>
                                <w:left w:val="none" w:sz="0" w:space="0" w:color="auto"/>
                                <w:bottom w:val="none" w:sz="0" w:space="0" w:color="auto"/>
                                <w:right w:val="none" w:sz="0" w:space="0" w:color="auto"/>
                              </w:divBdr>
                            </w:div>
                          </w:divsChild>
                        </w:div>
                        <w:div w:id="880440685">
                          <w:marLeft w:val="0"/>
                          <w:marRight w:val="0"/>
                          <w:marTop w:val="120"/>
                          <w:marBottom w:val="240"/>
                          <w:divBdr>
                            <w:top w:val="none" w:sz="0" w:space="0" w:color="auto"/>
                            <w:left w:val="none" w:sz="0" w:space="0" w:color="auto"/>
                            <w:bottom w:val="none" w:sz="0" w:space="0" w:color="auto"/>
                            <w:right w:val="none" w:sz="0" w:space="0" w:color="auto"/>
                          </w:divBdr>
                        </w:div>
                        <w:div w:id="276253069">
                          <w:marLeft w:val="0"/>
                          <w:marRight w:val="0"/>
                          <w:marTop w:val="120"/>
                          <w:marBottom w:val="240"/>
                          <w:divBdr>
                            <w:top w:val="none" w:sz="0" w:space="0" w:color="auto"/>
                            <w:left w:val="none" w:sz="0" w:space="0" w:color="auto"/>
                            <w:bottom w:val="none" w:sz="0" w:space="0" w:color="auto"/>
                            <w:right w:val="none" w:sz="0" w:space="0" w:color="auto"/>
                          </w:divBdr>
                        </w:div>
                      </w:divsChild>
                    </w:div>
                    <w:div w:id="1176503553">
                      <w:marLeft w:val="0"/>
                      <w:marRight w:val="0"/>
                      <w:marTop w:val="0"/>
                      <w:marBottom w:val="0"/>
                      <w:divBdr>
                        <w:top w:val="none" w:sz="0" w:space="0" w:color="auto"/>
                        <w:left w:val="none" w:sz="0" w:space="0" w:color="auto"/>
                        <w:bottom w:val="none" w:sz="0" w:space="0" w:color="auto"/>
                        <w:right w:val="none" w:sz="0" w:space="0" w:color="auto"/>
                      </w:divBdr>
                      <w:divsChild>
                        <w:div w:id="818498508">
                          <w:marLeft w:val="0"/>
                          <w:marRight w:val="0"/>
                          <w:marTop w:val="120"/>
                          <w:marBottom w:val="240"/>
                          <w:divBdr>
                            <w:top w:val="none" w:sz="0" w:space="0" w:color="auto"/>
                            <w:left w:val="none" w:sz="0" w:space="0" w:color="auto"/>
                            <w:bottom w:val="none" w:sz="0" w:space="0" w:color="auto"/>
                            <w:right w:val="none" w:sz="0" w:space="0" w:color="auto"/>
                          </w:divBdr>
                        </w:div>
                        <w:div w:id="10575851">
                          <w:marLeft w:val="0"/>
                          <w:marRight w:val="0"/>
                          <w:marTop w:val="120"/>
                          <w:marBottom w:val="240"/>
                          <w:divBdr>
                            <w:top w:val="none" w:sz="0" w:space="0" w:color="auto"/>
                            <w:left w:val="none" w:sz="0" w:space="0" w:color="auto"/>
                            <w:bottom w:val="none" w:sz="0" w:space="0" w:color="auto"/>
                            <w:right w:val="none" w:sz="0" w:space="0" w:color="auto"/>
                          </w:divBdr>
                        </w:div>
                        <w:div w:id="1126705737">
                          <w:blockQuote w:val="1"/>
                          <w:marLeft w:val="60"/>
                          <w:marRight w:val="0"/>
                          <w:marTop w:val="0"/>
                          <w:marBottom w:val="0"/>
                          <w:divBdr>
                            <w:top w:val="none" w:sz="0" w:space="12" w:color="auto"/>
                            <w:left w:val="single" w:sz="18" w:space="23" w:color="C8CCD1"/>
                            <w:bottom w:val="none" w:sz="0" w:space="12" w:color="auto"/>
                            <w:right w:val="none" w:sz="0" w:space="19" w:color="auto"/>
                          </w:divBdr>
                          <w:divsChild>
                            <w:div w:id="1359544969">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 w:id="1858351024">
                      <w:marLeft w:val="0"/>
                      <w:marRight w:val="0"/>
                      <w:marTop w:val="0"/>
                      <w:marBottom w:val="0"/>
                      <w:divBdr>
                        <w:top w:val="none" w:sz="0" w:space="0" w:color="auto"/>
                        <w:left w:val="none" w:sz="0" w:space="0" w:color="auto"/>
                        <w:bottom w:val="none" w:sz="0" w:space="0" w:color="auto"/>
                        <w:right w:val="none" w:sz="0" w:space="0" w:color="auto"/>
                      </w:divBdr>
                      <w:divsChild>
                        <w:div w:id="26150625">
                          <w:marLeft w:val="0"/>
                          <w:marRight w:val="0"/>
                          <w:marTop w:val="120"/>
                          <w:marBottom w:val="240"/>
                          <w:divBdr>
                            <w:top w:val="none" w:sz="0" w:space="0" w:color="auto"/>
                            <w:left w:val="none" w:sz="0" w:space="0" w:color="auto"/>
                            <w:bottom w:val="none" w:sz="0" w:space="0" w:color="auto"/>
                            <w:right w:val="none" w:sz="0" w:space="0" w:color="auto"/>
                          </w:divBdr>
                        </w:div>
                        <w:div w:id="2114589168">
                          <w:marLeft w:val="0"/>
                          <w:marRight w:val="0"/>
                          <w:marTop w:val="120"/>
                          <w:marBottom w:val="240"/>
                          <w:divBdr>
                            <w:top w:val="none" w:sz="0" w:space="0" w:color="auto"/>
                            <w:left w:val="none" w:sz="0" w:space="0" w:color="auto"/>
                            <w:bottom w:val="none" w:sz="0" w:space="0" w:color="auto"/>
                            <w:right w:val="none" w:sz="0" w:space="0" w:color="auto"/>
                          </w:divBdr>
                        </w:div>
                        <w:div w:id="686101781">
                          <w:marLeft w:val="0"/>
                          <w:marRight w:val="0"/>
                          <w:marTop w:val="120"/>
                          <w:marBottom w:val="240"/>
                          <w:divBdr>
                            <w:top w:val="none" w:sz="0" w:space="0" w:color="auto"/>
                            <w:left w:val="none" w:sz="0" w:space="0" w:color="auto"/>
                            <w:bottom w:val="none" w:sz="0" w:space="0" w:color="auto"/>
                            <w:right w:val="none" w:sz="0" w:space="0" w:color="auto"/>
                          </w:divBdr>
                        </w:div>
                        <w:div w:id="1528445274">
                          <w:marLeft w:val="0"/>
                          <w:marRight w:val="0"/>
                          <w:marTop w:val="120"/>
                          <w:marBottom w:val="240"/>
                          <w:divBdr>
                            <w:top w:val="none" w:sz="0" w:space="0" w:color="auto"/>
                            <w:left w:val="none" w:sz="0" w:space="0" w:color="auto"/>
                            <w:bottom w:val="none" w:sz="0" w:space="0" w:color="auto"/>
                            <w:right w:val="none" w:sz="0" w:space="0" w:color="auto"/>
                          </w:divBdr>
                        </w:div>
                        <w:div w:id="1323505200">
                          <w:marLeft w:val="0"/>
                          <w:marRight w:val="0"/>
                          <w:marTop w:val="120"/>
                          <w:marBottom w:val="240"/>
                          <w:divBdr>
                            <w:top w:val="none" w:sz="0" w:space="0" w:color="auto"/>
                            <w:left w:val="none" w:sz="0" w:space="0" w:color="auto"/>
                            <w:bottom w:val="none" w:sz="0" w:space="0" w:color="auto"/>
                            <w:right w:val="none" w:sz="0" w:space="0" w:color="auto"/>
                          </w:divBdr>
                        </w:div>
                        <w:div w:id="1119373563">
                          <w:marLeft w:val="0"/>
                          <w:marRight w:val="0"/>
                          <w:marTop w:val="120"/>
                          <w:marBottom w:val="240"/>
                          <w:divBdr>
                            <w:top w:val="none" w:sz="0" w:space="0" w:color="auto"/>
                            <w:left w:val="none" w:sz="0" w:space="0" w:color="auto"/>
                            <w:bottom w:val="none" w:sz="0" w:space="0" w:color="auto"/>
                            <w:right w:val="none" w:sz="0" w:space="0" w:color="auto"/>
                          </w:divBdr>
                        </w:div>
                      </w:divsChild>
                    </w:div>
                    <w:div w:id="1322150626">
                      <w:marLeft w:val="0"/>
                      <w:marRight w:val="0"/>
                      <w:marTop w:val="0"/>
                      <w:marBottom w:val="0"/>
                      <w:divBdr>
                        <w:top w:val="none" w:sz="0" w:space="0" w:color="auto"/>
                        <w:left w:val="none" w:sz="0" w:space="0" w:color="auto"/>
                        <w:bottom w:val="none" w:sz="0" w:space="0" w:color="auto"/>
                        <w:right w:val="none" w:sz="0" w:space="0" w:color="auto"/>
                      </w:divBdr>
                      <w:divsChild>
                        <w:div w:id="1390181250">
                          <w:marLeft w:val="0"/>
                          <w:marRight w:val="0"/>
                          <w:marTop w:val="0"/>
                          <w:marBottom w:val="0"/>
                          <w:divBdr>
                            <w:top w:val="none" w:sz="0" w:space="0" w:color="auto"/>
                            <w:left w:val="none" w:sz="0" w:space="0" w:color="auto"/>
                            <w:bottom w:val="none" w:sz="0" w:space="0" w:color="auto"/>
                            <w:right w:val="none" w:sz="0" w:space="0" w:color="auto"/>
                          </w:divBdr>
                        </w:div>
                      </w:divsChild>
                    </w:div>
                    <w:div w:id="730468115">
                      <w:marLeft w:val="0"/>
                      <w:marRight w:val="0"/>
                      <w:marTop w:val="0"/>
                      <w:marBottom w:val="0"/>
                      <w:divBdr>
                        <w:top w:val="none" w:sz="0" w:space="0" w:color="auto"/>
                        <w:left w:val="none" w:sz="0" w:space="0" w:color="auto"/>
                        <w:bottom w:val="none" w:sz="0" w:space="0" w:color="auto"/>
                        <w:right w:val="none" w:sz="0" w:space="0" w:color="auto"/>
                      </w:divBdr>
                    </w:div>
                    <w:div w:id="202139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s://es.m.wikipedia.org/wiki/Mar%C3%ADa_Estela_Mart%C3%ADnez_de_Per%C3%B3n" TargetMode="External"/><Relationship Id="rId117" Type="http://schemas.openxmlformats.org/officeDocument/2006/relationships/hyperlink" Target="https://es.m.wikipedia.org/wiki/Decretos_de_aniquilamiento" TargetMode="External"/><Relationship Id="rId21" Type="http://schemas.openxmlformats.org/officeDocument/2006/relationships/hyperlink" Target="https://es.m.wikipedia.org/wiki/1976" TargetMode="External"/><Relationship Id="rId42" Type="http://schemas.openxmlformats.org/officeDocument/2006/relationships/hyperlink" Target="https://es.m.wikipedia.org/wiki/Operativo_Independencia" TargetMode="External"/><Relationship Id="rId47" Type="http://schemas.openxmlformats.org/officeDocument/2006/relationships/hyperlink" Target="https://es.m.wikipedia.org/wiki/Delitos_de_lesa_humanidad" TargetMode="External"/><Relationship Id="rId63" Type="http://schemas.openxmlformats.org/officeDocument/2006/relationships/hyperlink" Target="https://es.m.wikipedia.org/wiki/5_de_octubre" TargetMode="External"/><Relationship Id="rId68" Type="http://schemas.openxmlformats.org/officeDocument/2006/relationships/hyperlink" Target="https://es.m.wikipedia.org/wiki/Provincia_de_Formosa" TargetMode="External"/><Relationship Id="rId84" Type="http://schemas.openxmlformats.org/officeDocument/2006/relationships/hyperlink" Target="https://es.m.wikipedia.org/wiki/Decretos_de_aniquilamiento" TargetMode="External"/><Relationship Id="rId89" Type="http://schemas.openxmlformats.org/officeDocument/2006/relationships/hyperlink" Target="https://es.m.wikipedia.org/wiki/Terrorismo_de_Estado" TargetMode="External"/><Relationship Id="rId112" Type="http://schemas.openxmlformats.org/officeDocument/2006/relationships/hyperlink" Target="https://es.m.wikipedia.org/wiki/Especial:FuentesDeLibros/9789500749695" TargetMode="External"/><Relationship Id="rId133" Type="http://schemas.openxmlformats.org/officeDocument/2006/relationships/hyperlink" Target="https://es.m.wikipedia.org/wiki/Decretos_de_aniquilamiento" TargetMode="External"/><Relationship Id="rId138" Type="http://schemas.openxmlformats.org/officeDocument/2006/relationships/hyperlink" Target="http://www.rehime.com.ar/escritos/documentos/idexalfa/b/borrelli/Marcelo%20Borrelli%20-%20Clarin%20y%20la%20defensa%20de%20la%20lucha%20antisubversiva%20de%20Isabel%20a%20Videla.pdf" TargetMode="External"/><Relationship Id="rId154" Type="http://schemas.openxmlformats.org/officeDocument/2006/relationships/hyperlink" Target="https://es.wikisource.org/wiki/Decreto_261/75_(Argentina)" TargetMode="External"/><Relationship Id="rId159" Type="http://schemas.openxmlformats.org/officeDocument/2006/relationships/hyperlink" Target="https://es.wikisource.org/wiki/Decreto_2771/75_(Argentina)" TargetMode="External"/><Relationship Id="rId16" Type="http://schemas.openxmlformats.org/officeDocument/2006/relationships/hyperlink" Target="https://es.m.wikipedia.org/wiki/%C3%8Dtalo_Luder" TargetMode="External"/><Relationship Id="rId107" Type="http://schemas.openxmlformats.org/officeDocument/2006/relationships/hyperlink" Target="https://es.m.wikipedia.org/wiki/9_de_diciembre" TargetMode="External"/><Relationship Id="rId11" Type="http://schemas.openxmlformats.org/officeDocument/2006/relationships/hyperlink" Target="https://es.m.wikipedia.org/wiki/Subversi%C3%B3n" TargetMode="External"/><Relationship Id="rId32" Type="http://schemas.openxmlformats.org/officeDocument/2006/relationships/hyperlink" Target="https://es.m.wikipedia.org/wiki/Decretos_de_aniquilamiento" TargetMode="External"/><Relationship Id="rId37" Type="http://schemas.openxmlformats.org/officeDocument/2006/relationships/hyperlink" Target="https://es.m.wikipedia.org/wiki/Adolfo_M._Savino" TargetMode="External"/><Relationship Id="rId53" Type="http://schemas.openxmlformats.org/officeDocument/2006/relationships/hyperlink" Target="https://es.m.wikipedia.org/wiki/Decretos_de_aniquilamiento" TargetMode="External"/><Relationship Id="rId58" Type="http://schemas.openxmlformats.org/officeDocument/2006/relationships/hyperlink" Target="https://es.m.wikipedia.org/wiki/Decretos_de_aniquilamiento" TargetMode="External"/><Relationship Id="rId74" Type="http://schemas.openxmlformats.org/officeDocument/2006/relationships/hyperlink" Target="https://es.m.wikipedia.org/wiki/Manuel_Ar%C3%A1uz_Castex" TargetMode="External"/><Relationship Id="rId79" Type="http://schemas.openxmlformats.org/officeDocument/2006/relationships/hyperlink" Target="https://es.m.wikipedia.org/wiki/La_Prensa_(Argentina)" TargetMode="External"/><Relationship Id="rId102" Type="http://schemas.openxmlformats.org/officeDocument/2006/relationships/hyperlink" Target="https://es.m.wikipedia.org/wiki/Decretos_de_aniquilamiento" TargetMode="External"/><Relationship Id="rId123" Type="http://schemas.openxmlformats.org/officeDocument/2006/relationships/hyperlink" Target="https://es.m.wikipedia.org/wiki/Especial:FuentesDeLibros/950071955-X" TargetMode="External"/><Relationship Id="rId128" Type="http://schemas.openxmlformats.org/officeDocument/2006/relationships/hyperlink" Target="https://es.m.wikipedia.org/wiki/Decretos_de_aniquilamiento" TargetMode="External"/><Relationship Id="rId144" Type="http://schemas.openxmlformats.org/officeDocument/2006/relationships/hyperlink" Target="http://web.archive.org/web/http:/www.24demarzo.gov.ar/html1976.htm" TargetMode="External"/><Relationship Id="rId149" Type="http://schemas.openxmlformats.org/officeDocument/2006/relationships/hyperlink" Target="https://es.m.wikipedia.org/wiki/Decretos_de_aniquilamiento" TargetMode="External"/><Relationship Id="rId5" Type="http://schemas.openxmlformats.org/officeDocument/2006/relationships/image" Target="media/image1.jpeg"/><Relationship Id="rId90" Type="http://schemas.openxmlformats.org/officeDocument/2006/relationships/hyperlink" Target="https://es.m.wikipedia.org/wiki/Decretos_de_aniquilamiento" TargetMode="External"/><Relationship Id="rId95" Type="http://schemas.openxmlformats.org/officeDocument/2006/relationships/hyperlink" Target="https://es.m.wikipedia.org/wiki/Decretos_de_aniquilamiento" TargetMode="External"/><Relationship Id="rId160" Type="http://schemas.openxmlformats.org/officeDocument/2006/relationships/hyperlink" Target="https://es.wikisource.org/wiki/Decreto_2772/75_(Argentina)" TargetMode="External"/><Relationship Id="rId22" Type="http://schemas.openxmlformats.org/officeDocument/2006/relationships/hyperlink" Target="https://es.m.wikipedia.org/wiki/Archivo:Isabelita_%C3%ADcono.jpg" TargetMode="External"/><Relationship Id="rId27" Type="http://schemas.openxmlformats.org/officeDocument/2006/relationships/hyperlink" Target="https://es.m.wikipedia.org/wiki/Juan_D._Per%C3%B3n" TargetMode="External"/><Relationship Id="rId43" Type="http://schemas.openxmlformats.org/officeDocument/2006/relationships/hyperlink" Target="https://es.m.wikipedia.org/wiki/Fuerza_A%C3%A9rea_Argentina" TargetMode="External"/><Relationship Id="rId48" Type="http://schemas.openxmlformats.org/officeDocument/2006/relationships/hyperlink" Target="https://es.m.wikipedia.org/wiki/Decretos_de_aniquilamiento" TargetMode="External"/><Relationship Id="rId64" Type="http://schemas.openxmlformats.org/officeDocument/2006/relationships/hyperlink" Target="https://es.m.wikipedia.org/wiki/1975" TargetMode="External"/><Relationship Id="rId69" Type="http://schemas.openxmlformats.org/officeDocument/2006/relationships/hyperlink" Target="https://es.wikisource.org/wiki/Decreto_2770/75_(Argentina)" TargetMode="External"/><Relationship Id="rId113" Type="http://schemas.openxmlformats.org/officeDocument/2006/relationships/hyperlink" Target="https://es.m.wikipedia.org/wiki/Decretos_de_aniquilamiento" TargetMode="External"/><Relationship Id="rId118" Type="http://schemas.openxmlformats.org/officeDocument/2006/relationships/hyperlink" Target="http://www.pagina12.com.ar/diario/elpais/1-169013-2011-05-28.html" TargetMode="External"/><Relationship Id="rId134" Type="http://schemas.openxmlformats.org/officeDocument/2006/relationships/hyperlink" Target="https://es.m.wikipedia.org/wiki/Decretos_de_aniquilamiento" TargetMode="External"/><Relationship Id="rId139" Type="http://schemas.openxmlformats.org/officeDocument/2006/relationships/hyperlink" Target="https://es.m.wikipedia.org/wiki/Decretos_de_aniquilamiento" TargetMode="External"/><Relationship Id="rId80" Type="http://schemas.openxmlformats.org/officeDocument/2006/relationships/hyperlink" Target="https://es.m.wikipedia.org/wiki/Decretos_de_aniquilamiento" TargetMode="External"/><Relationship Id="rId85" Type="http://schemas.openxmlformats.org/officeDocument/2006/relationships/hyperlink" Target="https://es.m.wikipedia.org/wiki/Decretos_de_aniquilamiento" TargetMode="External"/><Relationship Id="rId150" Type="http://schemas.openxmlformats.org/officeDocument/2006/relationships/hyperlink" Target="https://es.m.wikipedia.org/wiki/Especial:FuentesDeLibros/9507426647" TargetMode="External"/><Relationship Id="rId155" Type="http://schemas.openxmlformats.org/officeDocument/2006/relationships/hyperlink" Target="https://es.wikisource.org/wiki/Decreto_261/75_(Argentina)" TargetMode="External"/><Relationship Id="rId12" Type="http://schemas.openxmlformats.org/officeDocument/2006/relationships/hyperlink" Target="https://es.m.wikipedia.org/wiki/Decretos_de_aniquilamiento" TargetMode="External"/><Relationship Id="rId17" Type="http://schemas.openxmlformats.org/officeDocument/2006/relationships/hyperlink" Target="https://es.m.wikipedia.org/wiki/Fuerzas_Armadas" TargetMode="External"/><Relationship Id="rId33" Type="http://schemas.openxmlformats.org/officeDocument/2006/relationships/hyperlink" Target="https://es.m.wikipedia.org/wiki/Polic%C3%ADa_Federal_Argentina" TargetMode="External"/><Relationship Id="rId38" Type="http://schemas.openxmlformats.org/officeDocument/2006/relationships/hyperlink" Target="https://es.m.wikipedia.org/wiki/Jos%C3%A9_L%C3%B3pez_Rega" TargetMode="External"/><Relationship Id="rId59" Type="http://schemas.openxmlformats.org/officeDocument/2006/relationships/hyperlink" Target="https://es.m.wikipedia.org/wiki/%C3%8Dtalo_Luder" TargetMode="External"/><Relationship Id="rId103" Type="http://schemas.openxmlformats.org/officeDocument/2006/relationships/hyperlink" Target="https://es.m.wikipedia.org/wiki/Decretos_de_aniquilamiento" TargetMode="External"/><Relationship Id="rId108" Type="http://schemas.openxmlformats.org/officeDocument/2006/relationships/hyperlink" Target="https://es.m.wikipedia.org/wiki/Decretos_de_aniquilamiento" TargetMode="External"/><Relationship Id="rId124" Type="http://schemas.openxmlformats.org/officeDocument/2006/relationships/hyperlink" Target="https://es.m.wikipedia.org/wiki/Decretos_de_aniquilamiento" TargetMode="External"/><Relationship Id="rId129" Type="http://schemas.openxmlformats.org/officeDocument/2006/relationships/hyperlink" Target="https://es.m.wikipedia.org/wiki/ISBN" TargetMode="External"/><Relationship Id="rId54" Type="http://schemas.openxmlformats.org/officeDocument/2006/relationships/hyperlink" Target="https://es.m.wikipedia.org/wiki/CONADEP" TargetMode="External"/><Relationship Id="rId70" Type="http://schemas.openxmlformats.org/officeDocument/2006/relationships/hyperlink" Target="https://es.wikisource.org/wiki/Decreto_2771/75_(Argentina)" TargetMode="External"/><Relationship Id="rId75" Type="http://schemas.openxmlformats.org/officeDocument/2006/relationships/hyperlink" Target="https://es.m.wikipedia.org/wiki/Tom%C3%A1s_Vottero" TargetMode="External"/><Relationship Id="rId91" Type="http://schemas.openxmlformats.org/officeDocument/2006/relationships/hyperlink" Target="https://es.m.wikipedia.org/wiki/Jorge_Rafael_Videla" TargetMode="External"/><Relationship Id="rId96" Type="http://schemas.openxmlformats.org/officeDocument/2006/relationships/hyperlink" Target="https://es.m.wikipedia.org/wiki/Alianza_Anticomunista_Argentina" TargetMode="External"/><Relationship Id="rId140" Type="http://schemas.openxmlformats.org/officeDocument/2006/relationships/hyperlink" Target="http://anm.derhuman.jus.gov.ar/PDF/Cuaderno4ANM.pdf" TargetMode="External"/><Relationship Id="rId145" Type="http://schemas.openxmlformats.org/officeDocument/2006/relationships/hyperlink" Target="https://es.m.wikipedia.org/wiki/Decretos_de_aniquilamiento" TargetMode="External"/><Relationship Id="rId161" Type="http://schemas.openxmlformats.org/officeDocument/2006/relationships/hyperlink" Target="https://es.wikisource.org/wiki/Decreto_2772/75_(Argentina)" TargetMode="External"/><Relationship Id="rId1" Type="http://schemas.openxmlformats.org/officeDocument/2006/relationships/numbering" Target="numbering.xml"/><Relationship Id="rId6" Type="http://schemas.openxmlformats.org/officeDocument/2006/relationships/hyperlink" Target="https://es.m.wikipedia.org/wiki/Decreto" TargetMode="External"/><Relationship Id="rId15" Type="http://schemas.openxmlformats.org/officeDocument/2006/relationships/hyperlink" Target="https://es.m.wikipedia.org/wiki/Provincia_de_Tucum%C3%A1n" TargetMode="External"/><Relationship Id="rId23" Type="http://schemas.openxmlformats.org/officeDocument/2006/relationships/image" Target="media/image2.jpeg"/><Relationship Id="rId28" Type="http://schemas.openxmlformats.org/officeDocument/2006/relationships/hyperlink" Target="https://es.m.wikipedia.org/wiki/Ej%C3%A9rcito_Revolucionario_del_Pueblo_(Argentina)" TargetMode="External"/><Relationship Id="rId36" Type="http://schemas.openxmlformats.org/officeDocument/2006/relationships/hyperlink" Target="https://es.m.wikipedia.org/wiki/Alberto_J._Vignes" TargetMode="External"/><Relationship Id="rId49" Type="http://schemas.openxmlformats.org/officeDocument/2006/relationships/hyperlink" Target="https://es.m.wikipedia.org/w/index.php?title=Decretos_de_aniquilamiento&amp;action=edit&amp;section=2" TargetMode="External"/><Relationship Id="rId57" Type="http://schemas.openxmlformats.org/officeDocument/2006/relationships/hyperlink" Target="https://es.m.wikipedia.org/wiki/Roberto_Viola" TargetMode="External"/><Relationship Id="rId106" Type="http://schemas.openxmlformats.org/officeDocument/2006/relationships/hyperlink" Target="https://es.m.wikipedia.org/wiki/Le%C3%B3n_Arslani%C3%A1n" TargetMode="External"/><Relationship Id="rId114" Type="http://schemas.openxmlformats.org/officeDocument/2006/relationships/hyperlink" Target="http://www.lanacion.com.ar/679222-memoria-sangre-sobre-el-monte" TargetMode="External"/><Relationship Id="rId119" Type="http://schemas.openxmlformats.org/officeDocument/2006/relationships/hyperlink" Target="https://es.m.wikipedia.org/wiki/Decretos_de_aniquilamiento" TargetMode="External"/><Relationship Id="rId127" Type="http://schemas.openxmlformats.org/officeDocument/2006/relationships/hyperlink" Target="https://es.m.wikipedia.org/wiki/Especial:FuentesDeLibros/950071955-X" TargetMode="External"/><Relationship Id="rId10" Type="http://schemas.openxmlformats.org/officeDocument/2006/relationships/hyperlink" Target="https://es.m.wikipedia.org/wiki/Peronista" TargetMode="External"/><Relationship Id="rId31" Type="http://schemas.openxmlformats.org/officeDocument/2006/relationships/hyperlink" Target="https://es.m.wikipedia.org/wiki/Decretos_de_aniquilamiento" TargetMode="External"/><Relationship Id="rId44" Type="http://schemas.openxmlformats.org/officeDocument/2006/relationships/hyperlink" Target="https://es.m.wikipedia.org/wiki/Alianza_Anticomunista_Argentina" TargetMode="External"/><Relationship Id="rId52" Type="http://schemas.openxmlformats.org/officeDocument/2006/relationships/hyperlink" Target="https://es.m.wikipedia.org/wiki/Jos%C3%A9_L%C3%B3pez_Rega" TargetMode="External"/><Relationship Id="rId60" Type="http://schemas.openxmlformats.org/officeDocument/2006/relationships/hyperlink" Target="https://es.m.wikipedia.org/wiki/Montoneros" TargetMode="External"/><Relationship Id="rId65" Type="http://schemas.openxmlformats.org/officeDocument/2006/relationships/hyperlink" Target="https://es.m.wikipedia.org/wiki/Montoneros" TargetMode="External"/><Relationship Id="rId73" Type="http://schemas.openxmlformats.org/officeDocument/2006/relationships/hyperlink" Target="https://es.m.wikipedia.org/wiki/%C3%8Dtalo_L%C3%BAder" TargetMode="External"/><Relationship Id="rId78" Type="http://schemas.openxmlformats.org/officeDocument/2006/relationships/hyperlink" Target="https://es.m.wikipedia.org/wiki/Antonio_Cafiero" TargetMode="External"/><Relationship Id="rId81" Type="http://schemas.openxmlformats.org/officeDocument/2006/relationships/hyperlink" Target="https://es.m.wikipedia.org/wiki/Decretos_de_aniquilamiento" TargetMode="External"/><Relationship Id="rId86" Type="http://schemas.openxmlformats.org/officeDocument/2006/relationships/hyperlink" Target="https://es.m.wikipedia.org/wiki/Clar%C3%ADn_(Argentina)" TargetMode="External"/><Relationship Id="rId94" Type="http://schemas.openxmlformats.org/officeDocument/2006/relationships/hyperlink" Target="https://es.m.wikipedia.org/wiki/Roberto_Viola" TargetMode="External"/><Relationship Id="rId99" Type="http://schemas.openxmlformats.org/officeDocument/2006/relationships/hyperlink" Target="https://es.m.wikipedia.org/wiki/Proceso_de_Reorganizaci%C3%B3n_Nacional" TargetMode="External"/><Relationship Id="rId101" Type="http://schemas.openxmlformats.org/officeDocument/2006/relationships/hyperlink" Target="https://es.m.wikipedia.org/wiki/1985" TargetMode="External"/><Relationship Id="rId122" Type="http://schemas.openxmlformats.org/officeDocument/2006/relationships/hyperlink" Target="https://es.m.wikipedia.org/wiki/ISBN" TargetMode="External"/><Relationship Id="rId130" Type="http://schemas.openxmlformats.org/officeDocument/2006/relationships/hyperlink" Target="https://es.m.wikipedia.org/wiki/Especial:FuentesDeLibros/950071955-X" TargetMode="External"/><Relationship Id="rId135" Type="http://schemas.openxmlformats.org/officeDocument/2006/relationships/hyperlink" Target="https://es.m.wikipedia.org/wiki/Decretos_de_aniquilamiento" TargetMode="External"/><Relationship Id="rId143" Type="http://schemas.openxmlformats.org/officeDocument/2006/relationships/hyperlink" Target="https://es.m.wikipedia.org/wiki/Decretos_de_aniquilamiento" TargetMode="External"/><Relationship Id="rId148" Type="http://schemas.openxmlformats.org/officeDocument/2006/relationships/hyperlink" Target="https://es.m.wikipedia.org/wiki/Decretos_de_aniquilamiento" TargetMode="External"/><Relationship Id="rId151" Type="http://schemas.openxmlformats.org/officeDocument/2006/relationships/hyperlink" Target="http://www.ellitoral.com/index.php/diarios/2010/09/19/politica/POLI-04.html" TargetMode="External"/><Relationship Id="rId156" Type="http://schemas.openxmlformats.org/officeDocument/2006/relationships/hyperlink" Target="https://es.wikisource.org/wiki/Decreto_2770/75_(Argentina)" TargetMode="External"/><Relationship Id="rId4" Type="http://schemas.openxmlformats.org/officeDocument/2006/relationships/webSettings" Target="webSettings.xml"/><Relationship Id="rId9" Type="http://schemas.openxmlformats.org/officeDocument/2006/relationships/hyperlink" Target="https://es.m.wikipedia.org/wiki/1975" TargetMode="External"/><Relationship Id="rId13" Type="http://schemas.openxmlformats.org/officeDocument/2006/relationships/hyperlink" Target="https://es.m.wikipedia.org/wiki/Mar%C3%ADa_Estela_Mart%C3%ADnez_de_Per%C3%B3n" TargetMode="External"/><Relationship Id="rId18" Type="http://schemas.openxmlformats.org/officeDocument/2006/relationships/hyperlink" Target="https://es.m.wikipedia.org/wiki/Golpe_de_Estado_en_Argentina_de_1976" TargetMode="External"/><Relationship Id="rId39" Type="http://schemas.openxmlformats.org/officeDocument/2006/relationships/hyperlink" Target="https://es.m.wikipedia.org/wiki/Alfredo_G%C3%B3mez_Morales" TargetMode="External"/><Relationship Id="rId109" Type="http://schemas.openxmlformats.org/officeDocument/2006/relationships/hyperlink" Target="http://www.desaparecidos.org/nuncamas/web/document/decreto_261_75.htm" TargetMode="External"/><Relationship Id="rId34" Type="http://schemas.openxmlformats.org/officeDocument/2006/relationships/hyperlink" Target="https://es.m.wikipedia.org/wiki/Alberto_Rocamora" TargetMode="External"/><Relationship Id="rId50" Type="http://schemas.openxmlformats.org/officeDocument/2006/relationships/hyperlink" Target="https://es.m.wikipedia.org/wiki/Decretos_de_aniquilamiento" TargetMode="External"/><Relationship Id="rId55" Type="http://schemas.openxmlformats.org/officeDocument/2006/relationships/hyperlink" Target="https://es.m.wikipedia.org/wiki/Decretos_de_aniquilamiento" TargetMode="External"/><Relationship Id="rId76" Type="http://schemas.openxmlformats.org/officeDocument/2006/relationships/hyperlink" Target="https://es.m.wikipedia.org/wiki/Carlos_Emery" TargetMode="External"/><Relationship Id="rId97" Type="http://schemas.openxmlformats.org/officeDocument/2006/relationships/hyperlink" Target="https://es.m.wikipedia.org/wiki/Decretos_de_aniquilamiento" TargetMode="External"/><Relationship Id="rId104" Type="http://schemas.openxmlformats.org/officeDocument/2006/relationships/hyperlink" Target="https://es.m.wikipedia.org/wiki/Julio_Strassera" TargetMode="External"/><Relationship Id="rId120" Type="http://schemas.openxmlformats.org/officeDocument/2006/relationships/hyperlink" Target="http://www.desaparecidos.org/GrupoF/des/fecha.html" TargetMode="External"/><Relationship Id="rId125" Type="http://schemas.openxmlformats.org/officeDocument/2006/relationships/hyperlink" Target="https://es.m.wikipedia.org/wiki/Decretos_de_aniquilamiento" TargetMode="External"/><Relationship Id="rId141" Type="http://schemas.openxmlformats.org/officeDocument/2006/relationships/hyperlink" Target="https://es.m.wikipedia.org/wiki/ISBN" TargetMode="External"/><Relationship Id="rId146" Type="http://schemas.openxmlformats.org/officeDocument/2006/relationships/hyperlink" Target="https://es.m.wikipedia.org/wiki/ISBN" TargetMode="External"/><Relationship Id="rId7" Type="http://schemas.openxmlformats.org/officeDocument/2006/relationships/hyperlink" Target="https://es.m.wikipedia.org/wiki/Poder_Ejecutivo" TargetMode="External"/><Relationship Id="rId71" Type="http://schemas.openxmlformats.org/officeDocument/2006/relationships/hyperlink" Target="https://es.wikisource.org/wiki/Decreto_2772/75_(Argentina)" TargetMode="External"/><Relationship Id="rId92" Type="http://schemas.openxmlformats.org/officeDocument/2006/relationships/hyperlink" Target="https://es.m.wikipedia.org/wiki/Decretos_de_aniquilamiento"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es.m.wikipedia.org/wiki/Provincia_de_Tucum%C3%A1n" TargetMode="External"/><Relationship Id="rId24" Type="http://schemas.openxmlformats.org/officeDocument/2006/relationships/hyperlink" Target="https://es.wikisource.org/wiki/Decreto_261/75_(Argentina)" TargetMode="External"/><Relationship Id="rId40" Type="http://schemas.openxmlformats.org/officeDocument/2006/relationships/hyperlink" Target="https://es.m.wikipedia.org/wiki/Ricardo_Otero" TargetMode="External"/><Relationship Id="rId45" Type="http://schemas.openxmlformats.org/officeDocument/2006/relationships/hyperlink" Target="https://es.m.wikipedia.org/wiki/Montoneros" TargetMode="External"/><Relationship Id="rId66" Type="http://schemas.openxmlformats.org/officeDocument/2006/relationships/hyperlink" Target="https://es.m.wikipedia.org/wiki/Aeropuerto_Internacional_de_Formosa" TargetMode="External"/><Relationship Id="rId87" Type="http://schemas.openxmlformats.org/officeDocument/2006/relationships/hyperlink" Target="https://es.m.wikipedia.org/wiki/Movimiento_de_Integraci%C3%B3n_y_Desarrollo" TargetMode="External"/><Relationship Id="rId110" Type="http://schemas.openxmlformats.org/officeDocument/2006/relationships/hyperlink" Target="http://edant.clarin.com/diario/2007/01/17/elpais/p-01346468.htm" TargetMode="External"/><Relationship Id="rId115" Type="http://schemas.openxmlformats.org/officeDocument/2006/relationships/hyperlink" Target="https://es.m.wikipedia.org/wiki/Decretos_de_aniquilamiento" TargetMode="External"/><Relationship Id="rId131" Type="http://schemas.openxmlformats.org/officeDocument/2006/relationships/hyperlink" Target="https://es.m.wikipedia.org/wiki/Decretos_de_aniquilamiento" TargetMode="External"/><Relationship Id="rId136" Type="http://schemas.openxmlformats.org/officeDocument/2006/relationships/hyperlink" Target="https://es.m.wikipedia.org/wiki/Decretos_de_aniquilamiento" TargetMode="External"/><Relationship Id="rId157" Type="http://schemas.openxmlformats.org/officeDocument/2006/relationships/hyperlink" Target="https://es.wikisource.org/wiki/Decreto_2770/75_(Argentina)" TargetMode="External"/><Relationship Id="rId61" Type="http://schemas.openxmlformats.org/officeDocument/2006/relationships/hyperlink" Target="https://es.m.wikipedia.org/wiki/Provincia_de_Formosa" TargetMode="External"/><Relationship Id="rId82" Type="http://schemas.openxmlformats.org/officeDocument/2006/relationships/hyperlink" Target="https://es.m.wikipedia.org/wiki/Decretos_de_aniquilamiento" TargetMode="External"/><Relationship Id="rId152" Type="http://schemas.openxmlformats.org/officeDocument/2006/relationships/hyperlink" Target="http://www.diarioperfil.com.ar/edimp/0499/articulo.php?art=23880&amp;ed=0499" TargetMode="External"/><Relationship Id="rId19" Type="http://schemas.openxmlformats.org/officeDocument/2006/relationships/hyperlink" Target="https://es.m.wikipedia.org/wiki/Proceso_de_Reorganizaci%C3%B3n_Nacional" TargetMode="External"/><Relationship Id="rId14" Type="http://schemas.openxmlformats.org/officeDocument/2006/relationships/hyperlink" Target="https://es.m.wikipedia.org/wiki/Operativo_Independencia" TargetMode="External"/><Relationship Id="rId30" Type="http://schemas.openxmlformats.org/officeDocument/2006/relationships/hyperlink" Target="https://es.m.wikipedia.org/wiki/Monteros" TargetMode="External"/><Relationship Id="rId35" Type="http://schemas.openxmlformats.org/officeDocument/2006/relationships/hyperlink" Target="https://es.m.wikipedia.org/wiki/Oscar_Ivanissevich" TargetMode="External"/><Relationship Id="rId56" Type="http://schemas.openxmlformats.org/officeDocument/2006/relationships/hyperlink" Target="https://es.m.wikipedia.org/wiki/Jorge_Rafael_Videla" TargetMode="External"/><Relationship Id="rId77" Type="http://schemas.openxmlformats.org/officeDocument/2006/relationships/hyperlink" Target="https://es.m.wikipedia.org/wiki/Carlos_Ruckauf" TargetMode="External"/><Relationship Id="rId100" Type="http://schemas.openxmlformats.org/officeDocument/2006/relationships/hyperlink" Target="https://es.m.wikipedia.org/wiki/Derechos_humanos" TargetMode="External"/><Relationship Id="rId105" Type="http://schemas.openxmlformats.org/officeDocument/2006/relationships/hyperlink" Target="https://es.m.wikipedia.org/wiki/Luis_Moreno_Ocampo" TargetMode="External"/><Relationship Id="rId126" Type="http://schemas.openxmlformats.org/officeDocument/2006/relationships/hyperlink" Target="https://es.m.wikipedia.org/wiki/ISBN" TargetMode="External"/><Relationship Id="rId147" Type="http://schemas.openxmlformats.org/officeDocument/2006/relationships/hyperlink" Target="https://es.m.wikipedia.org/wiki/Especial:FuentesDeLibros/950071955-X" TargetMode="External"/><Relationship Id="rId8" Type="http://schemas.openxmlformats.org/officeDocument/2006/relationships/hyperlink" Target="https://es.m.wikipedia.org/wiki/Rep%C3%BAblica_Argentina" TargetMode="External"/><Relationship Id="rId51" Type="http://schemas.openxmlformats.org/officeDocument/2006/relationships/hyperlink" Target="https://es.m.wikipedia.org/wiki/Alianza_Anticomunista_Argentina" TargetMode="External"/><Relationship Id="rId72" Type="http://schemas.openxmlformats.org/officeDocument/2006/relationships/hyperlink" Target="https://es.m.wikipedia.org/wiki/Subversi%C3%B3n" TargetMode="External"/><Relationship Id="rId93" Type="http://schemas.openxmlformats.org/officeDocument/2006/relationships/hyperlink" Target="https://es.m.wikipedia.org/wiki/Proceso_de_Reorganizaci%C3%B3n_Nacional" TargetMode="External"/><Relationship Id="rId98" Type="http://schemas.openxmlformats.org/officeDocument/2006/relationships/hyperlink" Target="https://es.m.wikipedia.org/wiki/Carlos_Ruckauf" TargetMode="External"/><Relationship Id="rId121" Type="http://schemas.openxmlformats.org/officeDocument/2006/relationships/hyperlink" Target="https://es.m.wikipedia.org/wiki/Decretos_de_aniquilamiento" TargetMode="External"/><Relationship Id="rId142" Type="http://schemas.openxmlformats.org/officeDocument/2006/relationships/hyperlink" Target="https://es.m.wikipedia.org/wiki/Especial:FuentesDeLibros/978-987-1407-48-4"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es.m.wikipedia.org/wiki/5_de_febrero" TargetMode="External"/><Relationship Id="rId46" Type="http://schemas.openxmlformats.org/officeDocument/2006/relationships/hyperlink" Target="https://es.m.wikipedia.org/wiki/Antonio_Domingo_Bussi" TargetMode="External"/><Relationship Id="rId67" Type="http://schemas.openxmlformats.org/officeDocument/2006/relationships/hyperlink" Target="https://es.m.wikipedia.org/wiki/Ciudad_de_Formosa" TargetMode="External"/><Relationship Id="rId116" Type="http://schemas.openxmlformats.org/officeDocument/2006/relationships/hyperlink" Target="http://www.clarin.com/diario/2009/12/11/elpais/p-02059533.htm" TargetMode="External"/><Relationship Id="rId137" Type="http://schemas.openxmlformats.org/officeDocument/2006/relationships/hyperlink" Target="https://es.m.wikipedia.org/wiki/Decretos_de_aniquilamiento" TargetMode="External"/><Relationship Id="rId158" Type="http://schemas.openxmlformats.org/officeDocument/2006/relationships/hyperlink" Target="https://es.wikisource.org/wiki/Decreto_2771/75_(Argentina)" TargetMode="External"/><Relationship Id="rId20" Type="http://schemas.openxmlformats.org/officeDocument/2006/relationships/hyperlink" Target="https://es.m.wikipedia.org/wiki/17_de_diciembre" TargetMode="External"/><Relationship Id="rId41" Type="http://schemas.openxmlformats.org/officeDocument/2006/relationships/hyperlink" Target="https://es.m.wikipedia.org/wiki/Ej%C3%A9rcito_argentino" TargetMode="External"/><Relationship Id="rId62" Type="http://schemas.openxmlformats.org/officeDocument/2006/relationships/hyperlink" Target="https://es.m.wikipedia.org/wiki/Decretos_de_aniquilamiento" TargetMode="External"/><Relationship Id="rId83" Type="http://schemas.openxmlformats.org/officeDocument/2006/relationships/hyperlink" Target="https://es.m.wikipedia.org/wiki/Golpe_de_Estado" TargetMode="External"/><Relationship Id="rId88" Type="http://schemas.openxmlformats.org/officeDocument/2006/relationships/hyperlink" Target="https://es.m.wikipedia.org/wiki/Decretos_de_aniquilamiento" TargetMode="External"/><Relationship Id="rId111" Type="http://schemas.openxmlformats.org/officeDocument/2006/relationships/hyperlink" Target="https://es.m.wikipedia.org/wiki/ISBN" TargetMode="External"/><Relationship Id="rId132" Type="http://schemas.openxmlformats.org/officeDocument/2006/relationships/hyperlink" Target="http://www.desaparecidos.org/arg/doc/secretos/aniq75.html" TargetMode="External"/><Relationship Id="rId153"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5422</Words>
  <Characters>29826</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35178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2017-09-25T12:31:00Z</dcterms:created>
  <dcterms:modified xsi:type="dcterms:W3CDTF">2017-09-25T12:45:00Z</dcterms:modified>
</cp:coreProperties>
</file>